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0" w:afterLines="0" w:line="420" w:lineRule="exact"/>
        <w:rPr>
          <w:rFonts w:hint="default" w:ascii="Times New Roman" w:hAnsi="Times New Roman" w:eastAsia="黑体"/>
          <w:spacing w:val="-20"/>
          <w:kern w:val="0"/>
          <w:sz w:val="32"/>
        </w:rPr>
      </w:pPr>
      <w:r>
        <w:rPr>
          <w:rFonts w:hint="eastAsia" w:ascii="Times New Roman" w:hAnsi="Times New Roman" w:eastAsia="黑体"/>
          <w:spacing w:val="-20"/>
          <w:kern w:val="0"/>
          <w:sz w:val="32"/>
        </w:rPr>
        <w:t>附件</w:t>
      </w:r>
      <w:r>
        <w:rPr>
          <w:rFonts w:hint="default" w:ascii="Times New Roman" w:hAnsi="Times New Roman" w:eastAsia="黑体"/>
          <w:spacing w:val="-20"/>
          <w:kern w:val="0"/>
          <w:sz w:val="32"/>
        </w:rPr>
        <w:t xml:space="preserve"> 3</w:t>
      </w:r>
    </w:p>
    <w:p>
      <w:pPr>
        <w:pStyle w:val="2"/>
        <w:widowControl w:val="0"/>
        <w:spacing w:before="0" w:beforeLines="0" w:beforeAutospacing="0" w:after="0" w:afterLines="0" w:afterAutospacing="0" w:line="420" w:lineRule="exact"/>
        <w:jc w:val="center"/>
        <w:rPr>
          <w:rFonts w:hint="default" w:ascii="Times New Roman" w:hAnsi="Times New Roman" w:eastAsia="黑体"/>
          <w:b w:val="0"/>
          <w:color w:val="000000"/>
          <w:sz w:val="36"/>
        </w:rPr>
      </w:pPr>
      <w:r>
        <w:rPr>
          <w:rFonts w:hint="eastAsia" w:ascii="Times New Roman" w:hAnsi="Times New Roman" w:eastAsia="方正小标宋简体"/>
          <w:b w:val="0"/>
          <w:color w:val="000000"/>
          <w:sz w:val="40"/>
        </w:rPr>
        <w:t>报 考 指 南</w:t>
      </w:r>
    </w:p>
    <w:p>
      <w:pPr>
        <w:spacing w:beforeLines="0" w:afterLines="0" w:line="420" w:lineRule="exact"/>
        <w:rPr>
          <w:rFonts w:hint="default" w:ascii="Times New Roman" w:hAnsi="Times New Roman" w:eastAsia="宋体"/>
          <w:sz w:val="21"/>
        </w:rPr>
      </w:pPr>
    </w:p>
    <w:p>
      <w:pPr>
        <w:numPr>
          <w:ilvl w:val="0"/>
          <w:numId w:val="0"/>
        </w:numPr>
        <w:spacing w:beforeLines="0" w:afterLines="0" w:line="420" w:lineRule="exact"/>
        <w:ind w:firstLine="602" w:firstLineChars="200"/>
        <w:rPr>
          <w:rFonts w:hint="default" w:ascii="Times New Roman" w:hAnsi="Times New Roman" w:eastAsia="仿宋_GB2312"/>
          <w:b/>
          <w:sz w:val="30"/>
        </w:rPr>
      </w:pPr>
      <w:r>
        <w:rPr>
          <w:rFonts w:hint="eastAsia" w:ascii="Times New Roman" w:hAnsi="Times New Roman" w:eastAsia="仿宋_GB2312"/>
          <w:b/>
          <w:sz w:val="30"/>
        </w:rPr>
        <w:t>一、关于选聘对象问题</w:t>
      </w:r>
    </w:p>
    <w:p>
      <w:pPr>
        <w:numPr>
          <w:ilvl w:val="0"/>
          <w:numId w:val="0"/>
        </w:numPr>
        <w:spacing w:beforeLines="0" w:afterLines="0" w:line="420" w:lineRule="exact"/>
        <w:ind w:firstLine="600" w:firstLineChars="200"/>
        <w:jc w:val="left"/>
        <w:rPr>
          <w:rFonts w:hint="default" w:ascii="Times New Roman" w:hAnsi="Times New Roman" w:eastAsia="仿宋_GB2312"/>
          <w:sz w:val="30"/>
        </w:rPr>
      </w:pPr>
      <w:r>
        <w:rPr>
          <w:rFonts w:hint="eastAsia" w:ascii="Times New Roman" w:hAnsi="Times New Roman" w:eastAsia="仿宋_GB2312"/>
          <w:sz w:val="30"/>
        </w:rPr>
        <w:t>本次选聘对象须取得相应的学历学位，并满足下列条件之一：</w:t>
      </w:r>
    </w:p>
    <w:p>
      <w:pPr>
        <w:numPr>
          <w:ilvl w:val="0"/>
          <w:numId w:val="1"/>
        </w:numPr>
        <w:spacing w:beforeLines="0" w:afterLines="0" w:line="420" w:lineRule="exact"/>
        <w:ind w:firstLine="600" w:firstLineChars="200"/>
        <w:jc w:val="left"/>
        <w:rPr>
          <w:rFonts w:hint="default" w:ascii="Times New Roman" w:hAnsi="Times New Roman" w:eastAsia="仿宋_GB2312"/>
          <w:sz w:val="30"/>
        </w:rPr>
      </w:pPr>
      <w:r>
        <w:rPr>
          <w:rFonts w:hint="eastAsia" w:ascii="Times New Roman" w:hAnsi="Times New Roman" w:eastAsia="仿宋_GB2312"/>
          <w:sz w:val="30"/>
        </w:rPr>
        <w:t>一流大学建设高校（42所）或ARWU、THE、QS、U.S.News、CWUR世界大学排名最新榜单前百名高校全日制本科应届毕业生；</w:t>
      </w:r>
    </w:p>
    <w:p>
      <w:pPr>
        <w:numPr>
          <w:ilvl w:val="0"/>
          <w:numId w:val="1"/>
        </w:numPr>
        <w:spacing w:beforeLines="0" w:afterLines="0" w:line="420" w:lineRule="exact"/>
        <w:ind w:firstLine="600" w:firstLineChars="200"/>
        <w:jc w:val="left"/>
        <w:rPr>
          <w:rFonts w:hint="default" w:ascii="Times New Roman" w:hAnsi="Times New Roman" w:eastAsia="仿宋_GB2312"/>
          <w:sz w:val="30"/>
        </w:rPr>
      </w:pPr>
      <w:r>
        <w:rPr>
          <w:rFonts w:hint="default" w:ascii="Times New Roman" w:hAnsi="Times New Roman" w:eastAsia="仿宋_GB2312"/>
          <w:sz w:val="30"/>
        </w:rPr>
        <w:t>“</w:t>
      </w:r>
      <w:r>
        <w:rPr>
          <w:rFonts w:hint="eastAsia" w:ascii="Times New Roman" w:hAnsi="Times New Roman" w:eastAsia="仿宋_GB2312"/>
          <w:sz w:val="30"/>
        </w:rPr>
        <w:t>双一流”建设高校（137所）或ARWU、THE、QS、U.S.News、CWUR世界大学排名最新榜单前百名高校全日制硕士研究生及以上应届毕业生，且各阶段（本科、硕士研究生、博士研究生）毕业学校均属于“双一流”建设高校或上述境外世界名校。</w:t>
      </w:r>
    </w:p>
    <w:p>
      <w:pPr>
        <w:spacing w:beforeLines="0" w:afterLines="0" w:line="420" w:lineRule="exact"/>
        <w:ind w:firstLine="556" w:firstLineChars="200"/>
        <w:rPr>
          <w:rFonts w:hint="default" w:ascii="Times New Roman" w:hAnsi="Times New Roman" w:eastAsia="仿宋_GB2312"/>
          <w:color w:val="000000"/>
          <w:spacing w:val="-11"/>
          <w:kern w:val="0"/>
          <w:sz w:val="30"/>
        </w:rPr>
      </w:pPr>
      <w:r>
        <w:rPr>
          <w:rFonts w:hint="eastAsia" w:ascii="Times New Roman" w:hAnsi="Times New Roman" w:eastAsia="仿宋_GB2312"/>
          <w:color w:val="000000"/>
          <w:spacing w:val="-11"/>
          <w:kern w:val="0"/>
          <w:sz w:val="30"/>
        </w:rPr>
        <w:t>注：简章及本指南所指高校，均不包括其下设二级民办院校。</w:t>
      </w:r>
    </w:p>
    <w:p>
      <w:pPr>
        <w:spacing w:beforeLines="0" w:afterLines="0" w:line="420" w:lineRule="exact"/>
        <w:ind w:firstLine="556" w:firstLineChars="200"/>
        <w:rPr>
          <w:rFonts w:hint="default" w:ascii="Times New Roman" w:hAnsi="Times New Roman" w:eastAsia="仿宋_GB2312"/>
          <w:b/>
          <w:sz w:val="30"/>
        </w:rPr>
      </w:pPr>
      <w:r>
        <w:rPr>
          <w:rFonts w:hint="eastAsia" w:ascii="Times New Roman" w:hAnsi="Times New Roman" w:eastAsia="仿宋_GB2312"/>
          <w:color w:val="000000"/>
          <w:spacing w:val="-11"/>
          <w:kern w:val="0"/>
          <w:sz w:val="30"/>
        </w:rPr>
        <w:t>二、</w:t>
      </w:r>
      <w:r>
        <w:rPr>
          <w:rFonts w:hint="eastAsia" w:ascii="Times New Roman" w:hAnsi="Times New Roman" w:eastAsia="仿宋_GB2312"/>
          <w:b/>
          <w:sz w:val="30"/>
        </w:rPr>
        <w:t>关于报名的相关问题</w:t>
      </w:r>
    </w:p>
    <w:p>
      <w:pPr>
        <w:numPr>
          <w:ilvl w:val="0"/>
          <w:numId w:val="0"/>
        </w:numPr>
        <w:spacing w:beforeLines="0" w:afterLines="0" w:line="420" w:lineRule="exact"/>
        <w:ind w:firstLine="600" w:firstLineChars="200"/>
        <w:rPr>
          <w:rFonts w:hint="default" w:ascii="Times New Roman" w:hAnsi="Times New Roman" w:eastAsia="仿宋_GB2312"/>
          <w:b/>
          <w:sz w:val="30"/>
        </w:rPr>
      </w:pPr>
      <w:r>
        <w:rPr>
          <w:rFonts w:hint="default" w:ascii="Times New Roman" w:hAnsi="Times New Roman" w:eastAsia="仿宋_GB2312"/>
          <w:sz w:val="30"/>
        </w:rPr>
        <w:t>1</w:t>
      </w:r>
      <w:r>
        <w:rPr>
          <w:rFonts w:hint="eastAsia" w:ascii="Times New Roman" w:hAnsi="Times New Roman" w:eastAsia="仿宋_GB2312"/>
          <w:sz w:val="30"/>
        </w:rPr>
        <w:t>．</w:t>
      </w:r>
      <w:r>
        <w:rPr>
          <w:rFonts w:hint="eastAsia" w:ascii="Times New Roman" w:hAnsi="Times New Roman" w:eastAsia="仿宋_GB2312"/>
          <w:b/>
          <w:sz w:val="30"/>
        </w:rPr>
        <w:t>网上报名注意事项：</w:t>
      </w:r>
    </w:p>
    <w:p>
      <w:pPr>
        <w:snapToGrid w:val="0"/>
        <w:spacing w:beforeLines="0" w:afterLines="0" w:line="420" w:lineRule="exact"/>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报名网址：中国太仓网（www.taicang.gov.cn）、太仓党建网（www.tczzb.gov.cn）、太仓娄东英才服务网（www.tcrc522.gov.cn）、太仓人才网（www.tcrc.com.cn）。</w:t>
      </w:r>
    </w:p>
    <w:p>
      <w:pPr>
        <w:spacing w:beforeLines="0" w:afterLines="0" w:line="420" w:lineRule="exact"/>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报名时间：简章发布之日起至20</w:t>
      </w:r>
      <w:r>
        <w:rPr>
          <w:rFonts w:hint="default" w:ascii="Times New Roman" w:hAnsi="Times New Roman" w:eastAsia="仿宋_GB2312"/>
          <w:color w:val="000000"/>
          <w:kern w:val="0"/>
          <w:sz w:val="30"/>
        </w:rPr>
        <w:t>20</w:t>
      </w:r>
      <w:r>
        <w:rPr>
          <w:rFonts w:hint="eastAsia" w:ascii="Times New Roman" w:hAnsi="Times New Roman" w:eastAsia="仿宋_GB2312"/>
          <w:color w:val="000000"/>
          <w:kern w:val="0"/>
          <w:sz w:val="30"/>
        </w:rPr>
        <w:t>年10月</w:t>
      </w:r>
      <w:r>
        <w:rPr>
          <w:rFonts w:hint="default" w:ascii="Times New Roman" w:hAnsi="Times New Roman" w:eastAsia="仿宋_GB2312"/>
          <w:color w:val="000000"/>
          <w:kern w:val="0"/>
          <w:sz w:val="30"/>
        </w:rPr>
        <w:t>2</w:t>
      </w:r>
      <w:r>
        <w:rPr>
          <w:rFonts w:hint="eastAsia" w:ascii="Times New Roman" w:hAnsi="Times New Roman" w:eastAsia="仿宋_GB2312"/>
          <w:color w:val="000000"/>
          <w:kern w:val="0"/>
          <w:sz w:val="30"/>
        </w:rPr>
        <w:t>5日</w:t>
      </w:r>
      <w:r>
        <w:rPr>
          <w:rFonts w:hint="default" w:ascii="Times New Roman" w:hAnsi="Times New Roman" w:eastAsia="仿宋_GB2312"/>
          <w:color w:val="000000"/>
          <w:kern w:val="0"/>
          <w:sz w:val="30"/>
        </w:rPr>
        <w:t>16</w:t>
      </w:r>
      <w:r>
        <w:rPr>
          <w:rFonts w:hint="eastAsia" w:ascii="Times New Roman" w:hAnsi="Times New Roman" w:eastAsia="仿宋_GB2312"/>
          <w:color w:val="000000"/>
          <w:kern w:val="0"/>
          <w:sz w:val="30"/>
        </w:rPr>
        <w:t>：00。</w:t>
      </w:r>
    </w:p>
    <w:p>
      <w:pPr>
        <w:spacing w:beforeLines="0" w:afterLines="0" w:line="420" w:lineRule="exact"/>
        <w:ind w:firstLine="600" w:firstLineChars="20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报名方法：考生按照网上报名系统提示完成报名基本信息录入、上传照片和相关证件资料图片或电子扫描件。</w:t>
      </w:r>
      <w:r>
        <w:rPr>
          <w:rFonts w:hint="eastAsia" w:ascii="Times New Roman" w:hAnsi="Times New Roman" w:eastAsia="仿宋_GB2312"/>
          <w:color w:val="000000"/>
          <w:kern w:val="0"/>
          <w:sz w:val="30"/>
        </w:rPr>
        <w:t>考生完成报名</w:t>
      </w:r>
      <w:r>
        <w:rPr>
          <w:rFonts w:hint="default" w:ascii="Times New Roman" w:hAnsi="Times New Roman" w:eastAsia="仿宋_GB2312"/>
          <w:color w:val="000000"/>
          <w:kern w:val="0"/>
          <w:sz w:val="30"/>
        </w:rPr>
        <w:t>24</w:t>
      </w:r>
      <w:r>
        <w:rPr>
          <w:rFonts w:hint="eastAsia" w:ascii="Times New Roman" w:hAnsi="Times New Roman" w:eastAsia="仿宋_GB2312"/>
          <w:color w:val="000000"/>
          <w:kern w:val="0"/>
          <w:sz w:val="30"/>
        </w:rPr>
        <w:t>小时后，可到报名网站查询是否通过资格初审，通过初审后视为报名成功</w:t>
      </w:r>
      <w:r>
        <w:rPr>
          <w:rFonts w:hint="eastAsia" w:ascii="Times New Roman" w:hAnsi="Times New Roman" w:eastAsia="仿宋_GB2312"/>
          <w:color w:val="000000"/>
          <w:kern w:val="0"/>
          <w:sz w:val="30"/>
        </w:rPr>
        <w:t>。</w:t>
      </w:r>
    </w:p>
    <w:p>
      <w:pPr>
        <w:snapToGrid w:val="0"/>
        <w:spacing w:beforeLines="0" w:afterLines="0" w:line="420" w:lineRule="exact"/>
        <w:ind w:firstLine="600" w:firstLineChars="200"/>
        <w:jc w:val="left"/>
        <w:rPr>
          <w:rFonts w:hint="default" w:ascii="Times New Roman" w:hAnsi="Times New Roman" w:eastAsia="仿宋_GB2312"/>
          <w:b/>
          <w:sz w:val="30"/>
        </w:rPr>
      </w:pPr>
      <w:r>
        <w:rPr>
          <w:rFonts w:hint="eastAsia" w:ascii="Times New Roman" w:hAnsi="Times New Roman" w:eastAsia="仿宋_GB2312"/>
          <w:color w:val="000000"/>
          <w:kern w:val="0"/>
          <w:sz w:val="30"/>
        </w:rPr>
        <w:t>报名时提交的材料，必须在面试前提交原件接受资格复审。报名者填写的报名信息、提供的证书和资料必须真实有效，</w:t>
      </w:r>
      <w:r>
        <w:rPr>
          <w:rFonts w:hint="eastAsia" w:ascii="Times New Roman" w:hAnsi="Times New Roman" w:eastAsia="仿宋_GB2312"/>
          <w:sz w:val="30"/>
        </w:rPr>
        <w:t>与面试时使用的身份证必须一致。</w:t>
      </w:r>
      <w:r>
        <w:rPr>
          <w:rFonts w:hint="eastAsia" w:ascii="Times New Roman" w:hAnsi="Times New Roman" w:eastAsia="仿宋_GB2312"/>
          <w:b/>
          <w:sz w:val="30"/>
        </w:rPr>
        <w:t>如在任一环节发现信息不真实，取消报考资格。</w:t>
      </w:r>
    </w:p>
    <w:p>
      <w:pPr>
        <w:spacing w:beforeLines="0" w:afterLines="0" w:line="420" w:lineRule="exact"/>
        <w:ind w:firstLine="602" w:firstLineChars="200"/>
        <w:jc w:val="left"/>
        <w:rPr>
          <w:rFonts w:hint="default" w:ascii="Times New Roman" w:hAnsi="Times New Roman" w:eastAsia="仿宋_GB2312"/>
          <w:color w:val="000000"/>
          <w:kern w:val="0"/>
          <w:sz w:val="30"/>
        </w:rPr>
      </w:pPr>
      <w:r>
        <w:rPr>
          <w:rFonts w:hint="eastAsia" w:ascii="Times New Roman" w:hAnsi="Times New Roman" w:eastAsia="仿宋_GB2312"/>
          <w:b/>
          <w:color w:val="000000"/>
          <w:kern w:val="0"/>
          <w:sz w:val="30"/>
        </w:rPr>
        <w:t>２．咨询电话</w:t>
      </w:r>
      <w:r>
        <w:rPr>
          <w:rFonts w:hint="eastAsia" w:ascii="Times New Roman" w:hAnsi="Times New Roman" w:eastAsia="仿宋_GB2312"/>
          <w:color w:val="000000"/>
          <w:kern w:val="0"/>
          <w:sz w:val="30"/>
        </w:rPr>
        <w:t>：0512-535</w:t>
      </w:r>
      <w:r>
        <w:rPr>
          <w:rFonts w:hint="default" w:ascii="Times New Roman" w:hAnsi="Times New Roman" w:eastAsia="仿宋_GB2312"/>
          <w:color w:val="000000"/>
          <w:kern w:val="0"/>
          <w:sz w:val="30"/>
        </w:rPr>
        <w:t>18616</w:t>
      </w:r>
      <w:r>
        <w:rPr>
          <w:rFonts w:hint="eastAsia" w:ascii="Times New Roman" w:hAnsi="Times New Roman" w:eastAsia="仿宋_GB2312"/>
          <w:color w:val="000000"/>
          <w:kern w:val="0"/>
          <w:sz w:val="30"/>
        </w:rPr>
        <w:t>、</w:t>
      </w:r>
      <w:r>
        <w:rPr>
          <w:rFonts w:hint="default" w:ascii="Times New Roman" w:hAnsi="Times New Roman" w:eastAsia="仿宋_GB2312"/>
          <w:color w:val="000000"/>
          <w:kern w:val="0"/>
          <w:sz w:val="30"/>
        </w:rPr>
        <w:t>53522863</w:t>
      </w:r>
      <w:r>
        <w:rPr>
          <w:rFonts w:hint="eastAsia" w:ascii="Times New Roman" w:hAnsi="Times New Roman" w:eastAsia="仿宋_GB2312"/>
          <w:color w:val="000000"/>
          <w:kern w:val="0"/>
          <w:sz w:val="30"/>
        </w:rPr>
        <w:t>。</w:t>
      </w:r>
    </w:p>
    <w:p>
      <w:pPr>
        <w:spacing w:beforeLines="0" w:afterLines="0" w:line="420" w:lineRule="exact"/>
        <w:ind w:firstLine="602" w:firstLineChars="200"/>
        <w:rPr>
          <w:rFonts w:hint="default" w:ascii="Times New Roman" w:hAnsi="Times New Roman" w:eastAsia="仿宋_GB2312"/>
          <w:b/>
          <w:sz w:val="30"/>
        </w:rPr>
      </w:pPr>
      <w:r>
        <w:rPr>
          <w:rFonts w:hint="eastAsia" w:ascii="Times New Roman" w:hAnsi="Times New Roman" w:eastAsia="仿宋_GB2312"/>
          <w:b/>
          <w:sz w:val="30"/>
        </w:rPr>
        <w:t>三、关于选聘流程及时间预安排</w:t>
      </w:r>
    </w:p>
    <w:p>
      <w:pPr>
        <w:pStyle w:val="2"/>
        <w:spacing w:beforeLines="0" w:beforeAutospacing="0" w:afterLines="0" w:afterAutospacing="0" w:line="420" w:lineRule="exact"/>
        <w:ind w:firstLine="600" w:firstLineChars="200"/>
        <w:rPr>
          <w:rFonts w:hint="default" w:ascii="Times New Roman" w:hAnsi="Times New Roman" w:eastAsia="仿宋_GB2312"/>
          <w:b w:val="0"/>
          <w:sz w:val="30"/>
        </w:rPr>
      </w:pPr>
      <w:r>
        <w:rPr>
          <w:rFonts w:hint="eastAsia" w:ascii="Times New Roman" w:hAnsi="Times New Roman" w:eastAsia="仿宋_GB2312"/>
          <w:b w:val="0"/>
          <w:sz w:val="30"/>
        </w:rPr>
        <w:t>１．网上报名和资格初审。</w:t>
      </w:r>
    </w:p>
    <w:p>
      <w:pPr>
        <w:spacing w:beforeLines="0" w:afterLines="0" w:line="420" w:lineRule="exact"/>
        <w:ind w:firstLine="600" w:firstLineChars="200"/>
        <w:rPr>
          <w:rFonts w:hint="default" w:ascii="Times New Roman" w:hAnsi="Times New Roman" w:eastAsia="仿宋_GB2312"/>
          <w:sz w:val="30"/>
        </w:rPr>
      </w:pPr>
      <w:r>
        <w:rPr>
          <w:rFonts w:hint="eastAsia" w:ascii="Times New Roman" w:hAnsi="Times New Roman" w:eastAsia="仿宋_GB2312"/>
          <w:sz w:val="30"/>
        </w:rPr>
        <w:t>２．人岗相适度评价。</w:t>
      </w:r>
    </w:p>
    <w:p>
      <w:pPr>
        <w:pStyle w:val="2"/>
        <w:spacing w:beforeLines="0" w:beforeAutospacing="0" w:afterLines="0" w:afterAutospacing="0" w:line="420" w:lineRule="exact"/>
        <w:ind w:firstLine="600" w:firstLineChars="200"/>
        <w:rPr>
          <w:rFonts w:hint="default" w:ascii="Times New Roman" w:hAnsi="Times New Roman" w:eastAsia="仿宋_GB2312"/>
          <w:b w:val="0"/>
          <w:sz w:val="30"/>
        </w:rPr>
      </w:pPr>
      <w:r>
        <w:rPr>
          <w:rFonts w:hint="eastAsia" w:ascii="Times New Roman" w:hAnsi="Times New Roman" w:eastAsia="仿宋_GB2312"/>
          <w:b w:val="0"/>
          <w:sz w:val="30"/>
        </w:rPr>
        <w:t>３．资格复审。</w:t>
      </w:r>
    </w:p>
    <w:p>
      <w:pPr>
        <w:pStyle w:val="2"/>
        <w:spacing w:beforeLines="0" w:beforeAutospacing="0" w:afterLines="0" w:afterAutospacing="0" w:line="420" w:lineRule="exact"/>
        <w:ind w:firstLine="600" w:firstLineChars="200"/>
        <w:rPr>
          <w:rFonts w:hint="default" w:ascii="Times New Roman" w:hAnsi="Times New Roman" w:eastAsia="仿宋_GB2312"/>
          <w:b w:val="0"/>
          <w:sz w:val="30"/>
        </w:rPr>
      </w:pPr>
      <w:r>
        <w:rPr>
          <w:rFonts w:hint="eastAsia" w:ascii="Times New Roman" w:hAnsi="Times New Roman" w:eastAsia="仿宋_GB2312"/>
          <w:b w:val="0"/>
          <w:sz w:val="30"/>
        </w:rPr>
        <w:t>４．集中面试</w:t>
      </w:r>
      <w:r>
        <w:rPr>
          <w:rFonts w:hint="eastAsia" w:ascii="Times New Roman" w:hAnsi="Times New Roman" w:eastAsia="仿宋_GB2312"/>
          <w:b w:val="0"/>
          <w:sz w:val="30"/>
        </w:rPr>
        <w:t>初定</w:t>
      </w:r>
      <w:r>
        <w:rPr>
          <w:rFonts w:hint="eastAsia" w:ascii="Times New Roman" w:hAnsi="Times New Roman" w:eastAsia="仿宋_GB2312"/>
          <w:b w:val="0"/>
          <w:sz w:val="30"/>
        </w:rPr>
        <w:t>2020年11月21日。</w:t>
      </w:r>
    </w:p>
    <w:p>
      <w:pPr>
        <w:spacing w:beforeLines="0" w:afterLines="0" w:line="420" w:lineRule="exact"/>
        <w:ind w:firstLine="600" w:firstLineChars="200"/>
        <w:rPr>
          <w:rFonts w:hint="default" w:ascii="Times New Roman" w:hAnsi="Times New Roman" w:eastAsia="仿宋_GB2312"/>
          <w:sz w:val="30"/>
        </w:rPr>
      </w:pPr>
      <w:r>
        <w:rPr>
          <w:rFonts w:hint="eastAsia" w:ascii="Times New Roman" w:hAnsi="Times New Roman" w:eastAsia="仿宋_GB2312"/>
          <w:sz w:val="30"/>
        </w:rPr>
        <w:t>５．体检、考察、公示。</w:t>
      </w:r>
    </w:p>
    <w:p>
      <w:pPr>
        <w:pStyle w:val="2"/>
        <w:spacing w:beforeLines="0" w:beforeAutospacing="0" w:afterLines="0" w:afterAutospacing="0" w:line="420" w:lineRule="exact"/>
        <w:ind w:firstLine="600" w:firstLineChars="200"/>
      </w:pPr>
      <w:r>
        <w:rPr>
          <w:rFonts w:hint="eastAsia" w:ascii="Times New Roman" w:hAnsi="Times New Roman" w:eastAsia="仿宋_GB2312"/>
          <w:b w:val="0"/>
          <w:sz w:val="30"/>
        </w:rPr>
        <w:t>６．录用及报到。</w:t>
      </w:r>
      <w:bookmarkStart w:id="0" w:name="_GoBack"/>
      <w:bookmarkEnd w:id="0"/>
    </w:p>
    <w:sectPr>
      <w:headerReference r:id="rId3" w:type="default"/>
      <w:footerReference r:id="rId4" w:type="default"/>
      <w:pgSz w:w="11906" w:h="16838"/>
      <w:pgMar w:top="1417" w:right="1247" w:bottom="1134" w:left="1531"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tabs>
        <w:tab w:val="clear" w:pos="4153"/>
      </w:tabs>
      <w:spacing w:beforeLines="0" w:afterLines="0"/>
      <w:jc w:val="both"/>
      <w:rPr>
        <w:rFonts w:hint="eastAsia" w:ascii="Times New Roman" w:hAnsi="Times New Roman" w:eastAsia="宋体"/>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spacing w:beforeLines="0" w:afterLines="0"/>
                            <w:rPr>
                              <w:rFonts w:hint="eastAsia" w:ascii="Times New Roman" w:hAnsi="Times New Roman" w:eastAsia="宋体"/>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w:t>
                          </w:r>
                          <w:r>
                            <w:rPr>
                              <w:rFonts w:hint="default"/>
                              <w:sz w:val="18"/>
                            </w:rPr>
                            <w:fldChar w:fldCharType="end"/>
                          </w:r>
                        </w:p>
                      </w:txbxContent>
                    </wps:txbx>
                    <wps:bodyPr vert="horz" wrap="none" lIns="0" tIns="0" rIns="0" bIns="0" anchor="t"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CGJ38oBAAB2AwAADgAAAAAAAAABACAAAAAeAQAAZHJzL2Uyb0Rv&#10;Yy54bWxQSwUGAAAAAAYABgBZAQAAWgUAAAAA&#10;">
              <v:fill on="f" focussize="0,0"/>
              <v:stroke on="f" joinstyle="miter"/>
              <v:imagedata o:title=""/>
              <o:lock v:ext="edit" aspectratio="f"/>
              <v:textbox inset="0mm,0mm,0mm,0mm" style="mso-fit-shape-to-text:t;">
                <w:txbxContent>
                  <w:p>
                    <w:pPr>
                      <w:pStyle w:val="3"/>
                      <w:spacing w:beforeLines="0" w:afterLines="0"/>
                      <w:rPr>
                        <w:rFonts w:hint="eastAsia" w:ascii="Times New Roman" w:hAnsi="Times New Roman" w:eastAsia="宋体"/>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w:t>
                    </w:r>
                    <w:r>
                      <w:rPr>
                        <w:rFonts w:hint="default"/>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spacing w:beforeLines="0" w:afterLines="0"/>
      <w:rPr>
        <w:rFonts w:hint="default"/>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26335399">
    <w:nsid w:val="72D18BA7"/>
    <w:multiLevelType w:val="multilevel"/>
    <w:tmpl w:val="72D18BA7"/>
    <w:lvl w:ilvl="0" w:tentative="1">
      <w:start w:val="1"/>
      <w:numFmt w:val="decimal"/>
      <w:suff w:val="space"/>
      <w:lvlText w:val="%1."/>
      <w:lvlJc w:val="left"/>
      <w:rPr>
        <w:rFonts w:hint="default"/>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19263353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4E56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default"/>
      <w:kern w:val="2"/>
      <w:sz w:val="21"/>
      <w:lang w:val="en-US" w:eastAsia="zh-CN"/>
    </w:rPr>
  </w:style>
  <w:style w:type="paragraph" w:styleId="2">
    <w:name w:val="heading 2"/>
    <w:basedOn w:val="1"/>
    <w:next w:val="1"/>
    <w:unhideWhenUsed/>
    <w:qFormat/>
    <w:uiPriority w:val="0"/>
    <w:pPr>
      <w:widowControl/>
      <w:spacing w:before="100" w:beforeLines="0" w:beforeAutospacing="1" w:after="100" w:afterLines="0" w:afterAutospacing="1"/>
      <w:jc w:val="left"/>
      <w:outlineLvl w:val="1"/>
    </w:pPr>
    <w:rPr>
      <w:rFonts w:hint="eastAsia" w:ascii="宋体" w:hAnsi="宋体" w:eastAsia="宋体"/>
      <w:b/>
      <w:kern w:val="0"/>
      <w:sz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spacing w:beforeLines="0" w:afterLines="0"/>
      <w:jc w:val="left"/>
    </w:pPr>
    <w:rPr>
      <w:rFonts w:hint="default"/>
      <w:sz w:val="18"/>
    </w:rPr>
  </w:style>
  <w:style w:type="paragraph" w:styleId="4">
    <w:name w:val="header"/>
    <w:basedOn w:val="1"/>
    <w:uiPriority w:val="0"/>
    <w:pPr>
      <w:pBdr>
        <w:bottom w:val="single" w:color="auto" w:sz="6" w:space="1"/>
      </w:pBdr>
      <w:tabs>
        <w:tab w:val="center" w:pos="4153"/>
        <w:tab w:val="right" w:pos="8306"/>
      </w:tabs>
      <w:snapToGrid w:val="0"/>
      <w:spacing w:beforeLines="0" w:afterLines="0"/>
      <w:jc w:val="center"/>
    </w:pPr>
    <w:rPr>
      <w:rFonts w:hint="default"/>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2020-09-14T06:44:00Z</dcterms:created>
  <dc:creator>user</dc:creator>
  <cp:lastModifiedBy>user</cp:lastModifiedBy>
  <dcterms:modified xsi:type="dcterms:W3CDTF">2020-09-14T06:44:45Z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