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201" w:rsidRPr="00C0077E" w:rsidRDefault="00F17201" w:rsidP="00CE7FEF">
      <w:pPr>
        <w:widowControl/>
        <w:spacing w:line="360" w:lineRule="auto"/>
        <w:jc w:val="center"/>
        <w:rPr>
          <w:rFonts w:ascii="仿宋_GB2312" w:eastAsia="仿宋_GB2312" w:hAnsi="Arial" w:cs="Arial"/>
          <w:b/>
          <w:bCs/>
          <w:color w:val="000000"/>
          <w:kern w:val="0"/>
          <w:sz w:val="30"/>
          <w:szCs w:val="30"/>
        </w:rPr>
      </w:pPr>
      <w:r w:rsidRPr="00C0077E">
        <w:rPr>
          <w:rFonts w:ascii="仿宋_GB2312" w:eastAsia="仿宋_GB2312" w:hAnsi="Arial" w:cs="Arial" w:hint="eastAsia"/>
          <w:b/>
          <w:bCs/>
          <w:color w:val="000000"/>
          <w:kern w:val="0"/>
          <w:sz w:val="30"/>
          <w:szCs w:val="30"/>
        </w:rPr>
        <w:t>江苏省建设工程工程师</w:t>
      </w:r>
      <w:r w:rsidRPr="00C0077E">
        <w:rPr>
          <w:rFonts w:ascii="仿宋_GB2312" w:eastAsia="仿宋_GB2312" w:hAnsi="Arial" w:cs="Arial" w:hint="eastAsia"/>
          <w:b/>
          <w:color w:val="000000"/>
          <w:kern w:val="0"/>
          <w:sz w:val="30"/>
          <w:szCs w:val="30"/>
        </w:rPr>
        <w:t>、</w:t>
      </w:r>
      <w:r w:rsidRPr="00C0077E">
        <w:rPr>
          <w:rFonts w:ascii="仿宋_GB2312" w:eastAsia="仿宋_GB2312" w:hAnsi="Arial" w:cs="Arial" w:hint="eastAsia"/>
          <w:b/>
          <w:bCs/>
          <w:color w:val="000000"/>
          <w:kern w:val="0"/>
          <w:sz w:val="30"/>
          <w:szCs w:val="30"/>
        </w:rPr>
        <w:t>建筑师、城市规划师</w:t>
      </w:r>
    </w:p>
    <w:p w:rsidR="00F17201" w:rsidRPr="00C0077E" w:rsidRDefault="00F17201" w:rsidP="00841C02">
      <w:pPr>
        <w:widowControl/>
        <w:spacing w:line="360" w:lineRule="auto"/>
        <w:jc w:val="center"/>
        <w:rPr>
          <w:rFonts w:ascii="仿宋_GB2312" w:eastAsia="仿宋_GB2312" w:hAnsi="Arial" w:cs="Arial"/>
          <w:b/>
          <w:color w:val="000000"/>
          <w:kern w:val="0"/>
          <w:sz w:val="30"/>
          <w:szCs w:val="30"/>
        </w:rPr>
      </w:pPr>
      <w:r w:rsidRPr="00C0077E">
        <w:rPr>
          <w:rFonts w:ascii="仿宋_GB2312" w:eastAsia="仿宋_GB2312" w:hAnsi="Arial" w:cs="Arial" w:hint="eastAsia"/>
          <w:b/>
          <w:bCs/>
          <w:color w:val="000000"/>
          <w:kern w:val="0"/>
          <w:sz w:val="30"/>
          <w:szCs w:val="30"/>
        </w:rPr>
        <w:t>资格条件（试行）</w:t>
      </w:r>
    </w:p>
    <w:p w:rsidR="00F17201" w:rsidRPr="00C0077E" w:rsidRDefault="00F17201" w:rsidP="00C17ACD">
      <w:pPr>
        <w:widowControl/>
        <w:spacing w:line="360" w:lineRule="auto"/>
        <w:rPr>
          <w:rFonts w:ascii="仿宋_GB2312" w:eastAsia="仿宋_GB2312" w:hAnsi="Arial" w:cs="Arial"/>
          <w:b/>
          <w:kern w:val="0"/>
          <w:sz w:val="30"/>
          <w:szCs w:val="30"/>
        </w:rPr>
      </w:pPr>
    </w:p>
    <w:p w:rsidR="00F17201" w:rsidRPr="00C0077E" w:rsidRDefault="00F17201" w:rsidP="00841C02">
      <w:pPr>
        <w:widowControl/>
        <w:spacing w:line="360" w:lineRule="auto"/>
        <w:jc w:val="center"/>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第一章</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总则</w:t>
      </w:r>
    </w:p>
    <w:p w:rsidR="00F17201" w:rsidRPr="00C0077E" w:rsidRDefault="00F17201" w:rsidP="00A3475C">
      <w:pPr>
        <w:widowControl/>
        <w:spacing w:line="360" w:lineRule="auto"/>
        <w:ind w:firstLineChars="196" w:firstLine="3168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第一条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资格标准</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掌握本专业基础理论知识和专业技术知识，了解相关专业知识，熟悉本专业的标准、规范、规程，了解本专业的最新技术状况和发展趋势，能将新技术成果应用于工作实践；有较丰富的专业技术工作经验，能解决本专业较复杂、疑难的技术问题，业绩较显著，取得一定价值的科技成果或在技术创新中取得较好效果；发表、出版本专业有一定水平的论文、著作等；有指导初级专业技术人员工作的能力；具备外语和计算机的应用能力；有良好的职业道德和敬业精神。</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第二条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适用范围</w:t>
      </w:r>
    </w:p>
    <w:p w:rsidR="00F17201" w:rsidRPr="00C0077E" w:rsidRDefault="00F17201" w:rsidP="00A3475C">
      <w:pPr>
        <w:widowControl/>
        <w:spacing w:line="360" w:lineRule="auto"/>
        <w:ind w:firstLineChars="196" w:firstLine="31680"/>
        <w:rPr>
          <w:rFonts w:ascii="仿宋_GB2312" w:eastAsia="仿宋_GB2312" w:hAnsi="Arial" w:cs="Arial"/>
          <w:color w:val="000000"/>
          <w:sz w:val="30"/>
          <w:szCs w:val="30"/>
        </w:rPr>
      </w:pPr>
      <w:r w:rsidRPr="00C0077E">
        <w:rPr>
          <w:rFonts w:ascii="仿宋_GB2312" w:eastAsia="仿宋_GB2312" w:hAnsi="Arial" w:cs="Arial" w:hint="eastAsia"/>
          <w:color w:val="000000"/>
          <w:sz w:val="30"/>
          <w:szCs w:val="30"/>
        </w:rPr>
        <w:t>本资格条件适用于本省从事建设工程科研、勘察、规划、设计、施工、科技管理、技术咨询、科技信息以及新技术、新产品、新工艺、新材料的开发、生产、推广应用等专业技术工作的人员。</w:t>
      </w:r>
    </w:p>
    <w:p w:rsidR="00F17201" w:rsidRPr="00C0077E" w:rsidRDefault="00F17201" w:rsidP="00841C02">
      <w:pPr>
        <w:widowControl/>
        <w:spacing w:line="360" w:lineRule="auto"/>
        <w:rPr>
          <w:rFonts w:ascii="仿宋_GB2312" w:eastAsia="仿宋_GB2312" w:hAnsi="Arial" w:cs="Arial"/>
          <w:b/>
          <w:kern w:val="0"/>
          <w:sz w:val="30"/>
          <w:szCs w:val="30"/>
        </w:rPr>
      </w:pPr>
    </w:p>
    <w:p w:rsidR="00F17201" w:rsidRPr="00C0077E" w:rsidRDefault="00F17201" w:rsidP="00841C02">
      <w:pPr>
        <w:widowControl/>
        <w:spacing w:line="360" w:lineRule="auto"/>
        <w:jc w:val="center"/>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第二章</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申报条件</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第三条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政治素质、职业道德要求</w:t>
      </w:r>
    </w:p>
    <w:p w:rsidR="00F17201" w:rsidRPr="00C0077E" w:rsidRDefault="00F17201" w:rsidP="00A3475C">
      <w:pPr>
        <w:widowControl/>
        <w:spacing w:line="360" w:lineRule="auto"/>
        <w:ind w:firstLineChars="198" w:firstLine="31680"/>
        <w:outlineLvl w:val="0"/>
        <w:rPr>
          <w:rFonts w:ascii="仿宋_GB2312" w:eastAsia="仿宋_GB2312" w:hAnsi="Arial" w:cs="Arial"/>
          <w:kern w:val="0"/>
          <w:sz w:val="30"/>
          <w:szCs w:val="30"/>
        </w:rPr>
      </w:pPr>
      <w:r w:rsidRPr="00C0077E">
        <w:rPr>
          <w:rFonts w:ascii="仿宋_GB2312" w:eastAsia="仿宋_GB2312" w:hAnsi="Arial" w:cs="Arial" w:hint="eastAsia"/>
          <w:kern w:val="0"/>
          <w:sz w:val="30"/>
          <w:szCs w:val="30"/>
        </w:rPr>
        <w:t>遵守国家法律和法规，有良好的职业道德和敬业精神。取得建设工程助理级技术专业资格后，年度考核均为合格</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称职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取得助理工程师（助理建筑师、助理城市规划师，下同）资格后，出现下列情况之一，在规定的年限上延迟申报。</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年度考核基本合格</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基本称职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及以下或受警告处分者，延迟</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年以上。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受记过以上处分者延迟</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年以上。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重大工程质量、安全事故的主要负责人，延迟</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年以上。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（四）</w:t>
      </w:r>
      <w:r w:rsidRPr="00C0077E">
        <w:rPr>
          <w:rFonts w:ascii="仿宋_GB2312" w:eastAsia="仿宋_GB2312" w:hAnsi="Arial" w:cs="Arial" w:hint="eastAsia"/>
          <w:kern w:val="0"/>
          <w:sz w:val="30"/>
          <w:szCs w:val="30"/>
        </w:rPr>
        <w:t>伪造学历、资历，伪造申报材料，剽窃他人成果等弄虚作假者，延迟</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年以上。</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第四条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学历、资历要求</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必须具备下列条件之一：</w:t>
      </w:r>
      <w:r w:rsidRPr="00C0077E">
        <w:rPr>
          <w:rFonts w:ascii="仿宋_GB2312" w:eastAsia="仿宋_GB2312" w:hAnsi="Arial" w:cs="Arial"/>
          <w:kern w:val="0"/>
          <w:sz w:val="30"/>
          <w:szCs w:val="30"/>
        </w:rPr>
        <w:t xml:space="preserve"> </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获得本专业或相关专业以下学历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，经考核合格，可初定工程师（建筑师、城市规划师）资格：</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、博士研究生学历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博士学位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、硕士研究生学历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硕士学位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，从事本专业技术工作</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年以上。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大学本科学历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学士学位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或大学专科学历，取得助理工程师资格后，从事本专业技术工作</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年以上。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int="eastAsia"/>
          <w:spacing w:val="-4"/>
          <w:sz w:val="30"/>
          <w:szCs w:val="30"/>
        </w:rPr>
        <w:t>（三）取得助理工程师资格后，业绩显著，</w:t>
      </w:r>
      <w:r w:rsidRPr="00C0077E">
        <w:rPr>
          <w:rFonts w:ascii="仿宋_GB2312" w:eastAsia="仿宋_GB2312" w:hAnsi="Arial" w:cs="Arial" w:hint="eastAsia"/>
          <w:kern w:val="0"/>
          <w:sz w:val="30"/>
          <w:szCs w:val="30"/>
        </w:rPr>
        <w:t>具备下列条件之一：</w:t>
      </w:r>
    </w:p>
    <w:p w:rsidR="00F17201" w:rsidRPr="00C0077E" w:rsidRDefault="00F17201" w:rsidP="00A3475C">
      <w:pPr>
        <w:widowControl/>
        <w:spacing w:line="360" w:lineRule="auto"/>
        <w:ind w:firstLineChars="200" w:firstLine="31680"/>
        <w:rPr>
          <w:rFonts w:ascii="仿宋_GB2312" w:eastAsia="仿宋_GB2312"/>
          <w:spacing w:val="-4"/>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w:t>
      </w:r>
      <w:r w:rsidRPr="00C0077E">
        <w:rPr>
          <w:rFonts w:ascii="仿宋_GB2312" w:eastAsia="仿宋_GB2312" w:hint="eastAsia"/>
          <w:spacing w:val="-4"/>
          <w:sz w:val="30"/>
          <w:szCs w:val="30"/>
        </w:rPr>
        <w:t>市</w:t>
      </w:r>
      <w:r w:rsidRPr="00C0077E">
        <w:rPr>
          <w:rFonts w:ascii="仿宋_GB2312" w:eastAsia="仿宋_GB2312"/>
          <w:spacing w:val="-4"/>
          <w:sz w:val="30"/>
          <w:szCs w:val="30"/>
        </w:rPr>
        <w:t>(</w:t>
      </w:r>
      <w:r w:rsidRPr="00C0077E">
        <w:rPr>
          <w:rFonts w:ascii="仿宋_GB2312" w:eastAsia="仿宋_GB2312" w:hint="eastAsia"/>
          <w:spacing w:val="-4"/>
          <w:sz w:val="30"/>
          <w:szCs w:val="30"/>
        </w:rPr>
        <w:t>厅</w:t>
      </w:r>
      <w:r w:rsidRPr="00C0077E">
        <w:rPr>
          <w:rFonts w:ascii="仿宋_GB2312" w:eastAsia="仿宋_GB2312"/>
          <w:spacing w:val="-4"/>
          <w:sz w:val="30"/>
          <w:szCs w:val="30"/>
        </w:rPr>
        <w:t>)</w:t>
      </w:r>
      <w:r w:rsidRPr="00C0077E">
        <w:rPr>
          <w:rFonts w:ascii="仿宋_GB2312" w:eastAsia="仿宋_GB2312" w:hint="eastAsia"/>
          <w:spacing w:val="-4"/>
          <w:sz w:val="30"/>
          <w:szCs w:val="30"/>
        </w:rPr>
        <w:t>级科技进步</w:t>
      </w:r>
      <w:r w:rsidRPr="00C0077E">
        <w:rPr>
          <w:rFonts w:ascii="仿宋_GB2312" w:eastAsia="仿宋_GB2312" w:hAnsi="Arial" w:cs="Arial" w:hint="eastAsia"/>
          <w:kern w:val="0"/>
          <w:sz w:val="30"/>
          <w:szCs w:val="30"/>
        </w:rPr>
        <w:t>（及相应奖项，下同）</w:t>
      </w:r>
      <w:r w:rsidRPr="00C0077E">
        <w:rPr>
          <w:rFonts w:ascii="仿宋_GB2312" w:eastAsia="仿宋_GB2312" w:hint="eastAsia"/>
          <w:spacing w:val="-4"/>
          <w:sz w:val="30"/>
          <w:szCs w:val="30"/>
        </w:rPr>
        <w:t>二等奖</w:t>
      </w:r>
      <w:r w:rsidRPr="00C0077E">
        <w:rPr>
          <w:rFonts w:ascii="仿宋_GB2312" w:eastAsia="仿宋_GB2312"/>
          <w:spacing w:val="-4"/>
          <w:sz w:val="30"/>
          <w:szCs w:val="30"/>
        </w:rPr>
        <w:t>1</w:t>
      </w:r>
      <w:r w:rsidRPr="00C0077E">
        <w:rPr>
          <w:rFonts w:ascii="仿宋_GB2312" w:eastAsia="仿宋_GB2312" w:hint="eastAsia"/>
          <w:spacing w:val="-4"/>
          <w:sz w:val="30"/>
          <w:szCs w:val="30"/>
        </w:rPr>
        <w:t>项以上获奖项目的主要完成人</w:t>
      </w:r>
      <w:r w:rsidRPr="00C0077E">
        <w:rPr>
          <w:rFonts w:ascii="仿宋_GB2312" w:eastAsia="仿宋_GB2312"/>
          <w:spacing w:val="-4"/>
          <w:sz w:val="30"/>
          <w:szCs w:val="30"/>
        </w:rPr>
        <w:t>(</w:t>
      </w:r>
      <w:r w:rsidRPr="00C0077E">
        <w:rPr>
          <w:rFonts w:ascii="仿宋_GB2312" w:eastAsia="仿宋_GB2312" w:hint="eastAsia"/>
          <w:spacing w:val="-4"/>
          <w:sz w:val="30"/>
          <w:szCs w:val="30"/>
        </w:rPr>
        <w:t>以个人奖励证书为准</w:t>
      </w:r>
      <w:r w:rsidRPr="00C0077E">
        <w:rPr>
          <w:rFonts w:ascii="仿宋_GB2312" w:eastAsia="仿宋_GB2312"/>
          <w:spacing w:val="-4"/>
          <w:sz w:val="30"/>
          <w:szCs w:val="30"/>
        </w:rPr>
        <w:t>)</w:t>
      </w:r>
      <w:r w:rsidRPr="00C0077E">
        <w:rPr>
          <w:rFonts w:ascii="仿宋_GB2312" w:eastAsia="仿宋_GB2312" w:hint="eastAsia"/>
          <w:spacing w:val="-4"/>
          <w:sz w:val="30"/>
          <w:szCs w:val="30"/>
        </w:rPr>
        <w:t>。</w:t>
      </w:r>
    </w:p>
    <w:p w:rsidR="00F17201" w:rsidRPr="00C0077E" w:rsidRDefault="00F17201" w:rsidP="00A3475C">
      <w:pPr>
        <w:widowControl/>
        <w:spacing w:line="360" w:lineRule="auto"/>
        <w:ind w:firstLineChars="200" w:firstLine="31680"/>
        <w:rPr>
          <w:rFonts w:ascii="仿宋_GB2312" w:eastAsia="仿宋_GB2312"/>
          <w:spacing w:val="-4"/>
          <w:sz w:val="30"/>
          <w:szCs w:val="30"/>
        </w:rPr>
      </w:pPr>
      <w:r w:rsidRPr="00C0077E">
        <w:rPr>
          <w:rFonts w:ascii="仿宋_GB2312" w:eastAsia="仿宋_GB2312"/>
          <w:spacing w:val="-4"/>
          <w:sz w:val="30"/>
          <w:szCs w:val="30"/>
        </w:rPr>
        <w:t>2</w:t>
      </w:r>
      <w:r w:rsidRPr="00C0077E">
        <w:rPr>
          <w:rFonts w:ascii="仿宋_GB2312" w:eastAsia="仿宋_GB2312" w:hint="eastAsia"/>
          <w:spacing w:val="-4"/>
          <w:sz w:val="30"/>
          <w:szCs w:val="30"/>
        </w:rPr>
        <w:t>、省优秀设计</w:t>
      </w:r>
      <w:r w:rsidRPr="00C0077E">
        <w:rPr>
          <w:rFonts w:ascii="仿宋_GB2312" w:eastAsia="仿宋_GB2312" w:hAnsi="Arial" w:cs="Arial" w:hint="eastAsia"/>
          <w:kern w:val="0"/>
          <w:sz w:val="30"/>
          <w:szCs w:val="30"/>
        </w:rPr>
        <w:t>（及相应奖项，下同）</w:t>
      </w:r>
      <w:r w:rsidRPr="00C0077E">
        <w:rPr>
          <w:rFonts w:ascii="仿宋_GB2312" w:eastAsia="仿宋_GB2312" w:hint="eastAsia"/>
          <w:spacing w:val="-4"/>
          <w:sz w:val="30"/>
          <w:szCs w:val="30"/>
        </w:rPr>
        <w:t>三等奖</w:t>
      </w:r>
      <w:r w:rsidRPr="00C0077E">
        <w:rPr>
          <w:rFonts w:ascii="仿宋_GB2312" w:eastAsia="仿宋_GB2312"/>
          <w:spacing w:val="-4"/>
          <w:sz w:val="30"/>
          <w:szCs w:val="30"/>
        </w:rPr>
        <w:t>1</w:t>
      </w:r>
      <w:r w:rsidRPr="00C0077E">
        <w:rPr>
          <w:rFonts w:ascii="仿宋_GB2312" w:eastAsia="仿宋_GB2312" w:hint="eastAsia"/>
          <w:spacing w:val="-4"/>
          <w:sz w:val="30"/>
          <w:szCs w:val="30"/>
        </w:rPr>
        <w:t>项</w:t>
      </w:r>
      <w:r w:rsidRPr="00C0077E">
        <w:rPr>
          <w:rFonts w:ascii="仿宋_GB2312" w:eastAsia="仿宋_GB2312" w:hAnsi="Arial" w:cs="Arial" w:hint="eastAsia"/>
          <w:kern w:val="0"/>
          <w:sz w:val="30"/>
          <w:szCs w:val="30"/>
        </w:rPr>
        <w:t>以上</w:t>
      </w:r>
      <w:r w:rsidRPr="00C0077E">
        <w:rPr>
          <w:rFonts w:ascii="仿宋_GB2312" w:eastAsia="仿宋_GB2312" w:hint="eastAsia"/>
          <w:spacing w:val="-4"/>
          <w:sz w:val="30"/>
          <w:szCs w:val="30"/>
        </w:rPr>
        <w:t>，或市</w:t>
      </w:r>
      <w:r w:rsidRPr="00C0077E">
        <w:rPr>
          <w:rFonts w:ascii="仿宋_GB2312" w:eastAsia="仿宋_GB2312"/>
          <w:spacing w:val="-4"/>
          <w:sz w:val="30"/>
          <w:szCs w:val="30"/>
        </w:rPr>
        <w:t>(</w:t>
      </w:r>
      <w:r w:rsidRPr="00C0077E">
        <w:rPr>
          <w:rFonts w:ascii="仿宋_GB2312" w:eastAsia="仿宋_GB2312" w:hint="eastAsia"/>
          <w:spacing w:val="-4"/>
          <w:sz w:val="30"/>
          <w:szCs w:val="30"/>
        </w:rPr>
        <w:t>厅</w:t>
      </w:r>
      <w:r w:rsidRPr="00C0077E">
        <w:rPr>
          <w:rFonts w:ascii="仿宋_GB2312" w:eastAsia="仿宋_GB2312"/>
          <w:spacing w:val="-4"/>
          <w:sz w:val="30"/>
          <w:szCs w:val="30"/>
        </w:rPr>
        <w:t>)</w:t>
      </w:r>
      <w:r w:rsidRPr="00C0077E">
        <w:rPr>
          <w:rFonts w:ascii="仿宋_GB2312" w:eastAsia="仿宋_GB2312" w:hint="eastAsia"/>
          <w:spacing w:val="-4"/>
          <w:sz w:val="30"/>
          <w:szCs w:val="30"/>
        </w:rPr>
        <w:t>级优秀设计一等奖</w:t>
      </w:r>
      <w:r w:rsidRPr="00C0077E">
        <w:rPr>
          <w:rFonts w:ascii="仿宋_GB2312" w:eastAsia="仿宋_GB2312"/>
          <w:spacing w:val="-4"/>
          <w:sz w:val="30"/>
          <w:szCs w:val="30"/>
        </w:rPr>
        <w:t>1</w:t>
      </w:r>
      <w:r w:rsidRPr="00C0077E">
        <w:rPr>
          <w:rFonts w:ascii="仿宋_GB2312" w:eastAsia="仿宋_GB2312" w:hint="eastAsia"/>
          <w:spacing w:val="-4"/>
          <w:sz w:val="30"/>
          <w:szCs w:val="30"/>
        </w:rPr>
        <w:t>项</w:t>
      </w:r>
      <w:r w:rsidRPr="00C0077E">
        <w:rPr>
          <w:rFonts w:ascii="仿宋_GB2312" w:eastAsia="仿宋_GB2312" w:hAnsi="Arial" w:cs="Arial" w:hint="eastAsia"/>
          <w:kern w:val="0"/>
          <w:sz w:val="30"/>
          <w:szCs w:val="30"/>
        </w:rPr>
        <w:t>以上</w:t>
      </w:r>
      <w:r w:rsidRPr="00C0077E">
        <w:rPr>
          <w:rFonts w:ascii="仿宋_GB2312" w:eastAsia="仿宋_GB2312" w:hint="eastAsia"/>
          <w:spacing w:val="-4"/>
          <w:sz w:val="30"/>
          <w:szCs w:val="30"/>
        </w:rPr>
        <w:t>获奖项目的主要完成人（以个人奖励证书为准</w:t>
      </w:r>
      <w:r w:rsidRPr="00C0077E">
        <w:rPr>
          <w:rFonts w:ascii="仿宋_GB2312" w:eastAsia="仿宋_GB2312"/>
          <w:spacing w:val="-4"/>
          <w:sz w:val="30"/>
          <w:szCs w:val="30"/>
        </w:rPr>
        <w:t>)</w:t>
      </w:r>
      <w:r w:rsidRPr="00C0077E">
        <w:rPr>
          <w:rFonts w:ascii="仿宋_GB2312" w:eastAsia="仿宋_GB2312" w:hint="eastAsia"/>
          <w:spacing w:val="-4"/>
          <w:sz w:val="30"/>
          <w:szCs w:val="30"/>
        </w:rPr>
        <w:t>。</w:t>
      </w:r>
    </w:p>
    <w:p w:rsidR="00F17201" w:rsidRPr="00C0077E" w:rsidRDefault="00F17201" w:rsidP="00A3475C">
      <w:pPr>
        <w:widowControl/>
        <w:spacing w:line="360" w:lineRule="auto"/>
        <w:ind w:firstLineChars="200" w:firstLine="31680"/>
        <w:rPr>
          <w:rFonts w:ascii="仿宋_GB2312" w:eastAsia="仿宋_GB2312"/>
          <w:spacing w:val="-4"/>
          <w:sz w:val="30"/>
          <w:szCs w:val="30"/>
        </w:rPr>
      </w:pPr>
      <w:r w:rsidRPr="00C0077E">
        <w:rPr>
          <w:rFonts w:ascii="仿宋_GB2312" w:eastAsia="仿宋_GB2312"/>
          <w:spacing w:val="-4"/>
          <w:sz w:val="30"/>
          <w:szCs w:val="30"/>
        </w:rPr>
        <w:t>3</w:t>
      </w:r>
      <w:r w:rsidRPr="00C0077E">
        <w:rPr>
          <w:rFonts w:ascii="仿宋_GB2312" w:eastAsia="仿宋_GB2312" w:hint="eastAsia"/>
          <w:spacing w:val="-4"/>
          <w:sz w:val="30"/>
          <w:szCs w:val="30"/>
        </w:rPr>
        <w:t>、省优质工程奖</w:t>
      </w:r>
      <w:r w:rsidRPr="00C0077E">
        <w:rPr>
          <w:rFonts w:ascii="仿宋_GB2312" w:eastAsia="仿宋_GB2312"/>
          <w:spacing w:val="-4"/>
          <w:sz w:val="30"/>
          <w:szCs w:val="30"/>
        </w:rPr>
        <w:t>1</w:t>
      </w:r>
      <w:r w:rsidRPr="00C0077E">
        <w:rPr>
          <w:rFonts w:ascii="仿宋_GB2312" w:eastAsia="仿宋_GB2312" w:hint="eastAsia"/>
          <w:spacing w:val="-4"/>
          <w:sz w:val="30"/>
          <w:szCs w:val="30"/>
        </w:rPr>
        <w:t>项</w:t>
      </w:r>
      <w:r w:rsidRPr="00C0077E">
        <w:rPr>
          <w:rFonts w:ascii="仿宋_GB2312" w:eastAsia="仿宋_GB2312" w:hAnsi="Arial" w:cs="Arial" w:hint="eastAsia"/>
          <w:kern w:val="0"/>
          <w:sz w:val="30"/>
          <w:szCs w:val="30"/>
        </w:rPr>
        <w:t>以上</w:t>
      </w:r>
      <w:r w:rsidRPr="00C0077E">
        <w:rPr>
          <w:rFonts w:ascii="仿宋_GB2312" w:eastAsia="仿宋_GB2312" w:hint="eastAsia"/>
          <w:spacing w:val="-4"/>
          <w:sz w:val="30"/>
          <w:szCs w:val="30"/>
        </w:rPr>
        <w:t>，或市优质工程奖</w:t>
      </w:r>
      <w:r w:rsidRPr="00C0077E">
        <w:rPr>
          <w:rFonts w:ascii="仿宋_GB2312" w:eastAsia="仿宋_GB2312"/>
          <w:spacing w:val="-4"/>
          <w:sz w:val="30"/>
          <w:szCs w:val="30"/>
        </w:rPr>
        <w:t>2</w:t>
      </w:r>
      <w:r w:rsidRPr="00C0077E">
        <w:rPr>
          <w:rFonts w:ascii="仿宋_GB2312" w:eastAsia="仿宋_GB2312" w:hint="eastAsia"/>
          <w:spacing w:val="-4"/>
          <w:sz w:val="30"/>
          <w:szCs w:val="30"/>
        </w:rPr>
        <w:t>项</w:t>
      </w:r>
      <w:r w:rsidRPr="00C0077E">
        <w:rPr>
          <w:rFonts w:ascii="仿宋_GB2312" w:eastAsia="仿宋_GB2312" w:hAnsi="Arial" w:cs="Arial" w:hint="eastAsia"/>
          <w:kern w:val="0"/>
          <w:sz w:val="30"/>
          <w:szCs w:val="30"/>
        </w:rPr>
        <w:t>以上</w:t>
      </w:r>
      <w:r w:rsidRPr="00C0077E">
        <w:rPr>
          <w:rFonts w:ascii="仿宋_GB2312" w:eastAsia="仿宋_GB2312" w:hint="eastAsia"/>
          <w:spacing w:val="-4"/>
          <w:sz w:val="30"/>
          <w:szCs w:val="30"/>
        </w:rPr>
        <w:t>获奖项目的主要完成人（以个人奖励证书为准</w:t>
      </w:r>
      <w:r w:rsidRPr="00C0077E">
        <w:rPr>
          <w:rFonts w:ascii="仿宋_GB2312" w:eastAsia="仿宋_GB2312"/>
          <w:spacing w:val="-4"/>
          <w:sz w:val="30"/>
          <w:szCs w:val="30"/>
        </w:rPr>
        <w:t>)</w:t>
      </w:r>
      <w:r w:rsidRPr="00C0077E">
        <w:rPr>
          <w:rFonts w:ascii="仿宋_GB2312" w:eastAsia="仿宋_GB2312" w:hint="eastAsia"/>
          <w:spacing w:val="-4"/>
          <w:sz w:val="30"/>
          <w:szCs w:val="30"/>
        </w:rPr>
        <w:t>。</w:t>
      </w:r>
    </w:p>
    <w:p w:rsidR="00F17201" w:rsidRPr="00C0077E" w:rsidRDefault="00F17201" w:rsidP="00A3475C">
      <w:pPr>
        <w:spacing w:line="360" w:lineRule="auto"/>
        <w:ind w:firstLineChars="200" w:firstLine="31680"/>
        <w:rPr>
          <w:rFonts w:ascii="仿宋_GB2312" w:eastAsia="仿宋_GB2312"/>
          <w:spacing w:val="-4"/>
          <w:sz w:val="30"/>
          <w:szCs w:val="30"/>
        </w:rPr>
      </w:pPr>
      <w:r w:rsidRPr="00C0077E">
        <w:rPr>
          <w:rFonts w:ascii="仿宋_GB2312" w:eastAsia="仿宋_GB2312" w:hint="eastAsia"/>
          <w:spacing w:val="-4"/>
          <w:sz w:val="30"/>
          <w:szCs w:val="30"/>
        </w:rPr>
        <w:t>（四）取得中专学历后从事本专业技术工作</w:t>
      </w:r>
      <w:r w:rsidRPr="00C0077E">
        <w:rPr>
          <w:rFonts w:ascii="仿宋_GB2312" w:eastAsia="仿宋_GB2312"/>
          <w:spacing w:val="-4"/>
          <w:sz w:val="30"/>
          <w:szCs w:val="30"/>
        </w:rPr>
        <w:t>10</w:t>
      </w:r>
      <w:r w:rsidRPr="00C0077E">
        <w:rPr>
          <w:rFonts w:ascii="仿宋_GB2312" w:eastAsia="仿宋_GB2312" w:hint="eastAsia"/>
          <w:spacing w:val="-4"/>
          <w:sz w:val="30"/>
          <w:szCs w:val="30"/>
        </w:rPr>
        <w:t>年以上，取得助理工程师资格后，从事本专业技术工作</w:t>
      </w:r>
      <w:r w:rsidRPr="00C0077E">
        <w:rPr>
          <w:rFonts w:ascii="仿宋_GB2312" w:eastAsia="仿宋_GB2312"/>
          <w:spacing w:val="-4"/>
          <w:sz w:val="30"/>
          <w:szCs w:val="30"/>
        </w:rPr>
        <w:t>5</w:t>
      </w:r>
      <w:r w:rsidRPr="00C0077E">
        <w:rPr>
          <w:rFonts w:ascii="仿宋_GB2312" w:eastAsia="仿宋_GB2312" w:hint="eastAsia"/>
          <w:spacing w:val="-4"/>
          <w:sz w:val="30"/>
          <w:szCs w:val="30"/>
        </w:rPr>
        <w:t>年以上，并获得市</w:t>
      </w:r>
      <w:r w:rsidRPr="00C0077E">
        <w:rPr>
          <w:rFonts w:ascii="仿宋_GB2312" w:eastAsia="仿宋_GB2312"/>
          <w:spacing w:val="-4"/>
          <w:sz w:val="30"/>
          <w:szCs w:val="30"/>
        </w:rPr>
        <w:t>(</w:t>
      </w:r>
      <w:r w:rsidRPr="00C0077E">
        <w:rPr>
          <w:rFonts w:ascii="仿宋_GB2312" w:eastAsia="仿宋_GB2312" w:hint="eastAsia"/>
          <w:spacing w:val="-4"/>
          <w:sz w:val="30"/>
          <w:szCs w:val="30"/>
        </w:rPr>
        <w:t>厅</w:t>
      </w:r>
      <w:r w:rsidRPr="00C0077E">
        <w:rPr>
          <w:rFonts w:ascii="仿宋_GB2312" w:eastAsia="仿宋_GB2312"/>
          <w:spacing w:val="-4"/>
          <w:sz w:val="30"/>
          <w:szCs w:val="30"/>
        </w:rPr>
        <w:t>)</w:t>
      </w:r>
      <w:r w:rsidRPr="00C0077E">
        <w:rPr>
          <w:rFonts w:ascii="仿宋_GB2312" w:eastAsia="仿宋_GB2312" w:hint="eastAsia"/>
          <w:spacing w:val="-4"/>
          <w:sz w:val="30"/>
          <w:szCs w:val="30"/>
        </w:rPr>
        <w:t>级科技进步三等奖</w:t>
      </w:r>
      <w:r w:rsidRPr="00C0077E">
        <w:rPr>
          <w:rFonts w:ascii="仿宋_GB2312" w:eastAsia="仿宋_GB2312"/>
          <w:spacing w:val="-4"/>
          <w:sz w:val="30"/>
          <w:szCs w:val="30"/>
        </w:rPr>
        <w:t>(</w:t>
      </w:r>
      <w:r w:rsidRPr="00C0077E">
        <w:rPr>
          <w:rFonts w:ascii="仿宋_GB2312" w:eastAsia="仿宋_GB2312" w:hint="eastAsia"/>
          <w:spacing w:val="-4"/>
          <w:sz w:val="30"/>
          <w:szCs w:val="30"/>
        </w:rPr>
        <w:t>及相应奖项</w:t>
      </w:r>
      <w:r w:rsidRPr="00C0077E">
        <w:rPr>
          <w:rFonts w:ascii="仿宋_GB2312" w:eastAsia="仿宋_GB2312"/>
          <w:spacing w:val="-4"/>
          <w:sz w:val="30"/>
          <w:szCs w:val="30"/>
        </w:rPr>
        <w:t>)2</w:t>
      </w:r>
      <w:r w:rsidRPr="00C0077E">
        <w:rPr>
          <w:rFonts w:ascii="仿宋_GB2312" w:eastAsia="仿宋_GB2312" w:hint="eastAsia"/>
          <w:spacing w:val="-4"/>
          <w:sz w:val="30"/>
          <w:szCs w:val="30"/>
        </w:rPr>
        <w:t>项以上或县级科技进步二等奖</w:t>
      </w:r>
      <w:r w:rsidRPr="00C0077E">
        <w:rPr>
          <w:rFonts w:ascii="仿宋_GB2312" w:eastAsia="仿宋_GB2312"/>
          <w:spacing w:val="-4"/>
          <w:sz w:val="30"/>
          <w:szCs w:val="30"/>
        </w:rPr>
        <w:t>2</w:t>
      </w:r>
      <w:r w:rsidRPr="00C0077E">
        <w:rPr>
          <w:rFonts w:ascii="仿宋_GB2312" w:eastAsia="仿宋_GB2312" w:hint="eastAsia"/>
          <w:spacing w:val="-4"/>
          <w:sz w:val="30"/>
          <w:szCs w:val="30"/>
        </w:rPr>
        <w:t>项以上的主要完成人</w:t>
      </w:r>
      <w:r w:rsidRPr="00C0077E">
        <w:rPr>
          <w:rFonts w:ascii="仿宋_GB2312" w:eastAsia="仿宋_GB2312"/>
          <w:spacing w:val="-4"/>
          <w:sz w:val="30"/>
          <w:szCs w:val="30"/>
        </w:rPr>
        <w:t>(</w:t>
      </w:r>
      <w:r w:rsidRPr="00C0077E">
        <w:rPr>
          <w:rFonts w:ascii="仿宋_GB2312" w:eastAsia="仿宋_GB2312" w:hint="eastAsia"/>
          <w:spacing w:val="-4"/>
          <w:sz w:val="30"/>
          <w:szCs w:val="30"/>
        </w:rPr>
        <w:t>以个人奖励证书为准</w:t>
      </w:r>
      <w:r w:rsidRPr="00C0077E">
        <w:rPr>
          <w:rFonts w:ascii="仿宋_GB2312" w:eastAsia="仿宋_GB2312"/>
          <w:spacing w:val="-4"/>
          <w:sz w:val="30"/>
          <w:szCs w:val="30"/>
        </w:rPr>
        <w:t>)</w:t>
      </w:r>
      <w:r w:rsidRPr="00C0077E">
        <w:rPr>
          <w:rFonts w:ascii="仿宋_GB2312" w:eastAsia="仿宋_GB2312" w:hint="eastAsia"/>
          <w:spacing w:val="-4"/>
          <w:sz w:val="30"/>
          <w:szCs w:val="30"/>
        </w:rPr>
        <w:t>。</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第五条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继续教育要求</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取得助理</w:t>
      </w:r>
      <w:r w:rsidRPr="00C0077E">
        <w:rPr>
          <w:rFonts w:ascii="仿宋_GB2312" w:eastAsia="仿宋_GB2312" w:hint="eastAsia"/>
          <w:spacing w:val="-4"/>
          <w:sz w:val="30"/>
          <w:szCs w:val="30"/>
        </w:rPr>
        <w:t>工程师资格</w:t>
      </w:r>
      <w:r w:rsidRPr="00C0077E">
        <w:rPr>
          <w:rFonts w:ascii="仿宋_GB2312" w:eastAsia="仿宋_GB2312" w:hAnsi="Arial" w:cs="Arial" w:hint="eastAsia"/>
          <w:kern w:val="0"/>
          <w:sz w:val="30"/>
          <w:szCs w:val="30"/>
        </w:rPr>
        <w:t>后，按照《江苏省专业技术人员继续教育条例》等相关规定，结合实际专业技术工作需要，参加继续教育，达到规定的要求。</w:t>
      </w:r>
    </w:p>
    <w:p w:rsidR="00F17201" w:rsidRPr="00C0077E" w:rsidRDefault="00F17201" w:rsidP="00C17ACD">
      <w:pPr>
        <w:widowControl/>
        <w:spacing w:line="360" w:lineRule="auto"/>
        <w:rPr>
          <w:rFonts w:ascii="仿宋_GB2312" w:eastAsia="仿宋_GB2312" w:hAnsi="Arial" w:cs="Arial"/>
          <w:b/>
          <w:kern w:val="0"/>
          <w:sz w:val="30"/>
          <w:szCs w:val="30"/>
        </w:rPr>
      </w:pPr>
    </w:p>
    <w:p w:rsidR="00F17201" w:rsidRPr="00C0077E" w:rsidRDefault="00F17201" w:rsidP="00841C02">
      <w:pPr>
        <w:widowControl/>
        <w:spacing w:line="360" w:lineRule="auto"/>
        <w:jc w:val="center"/>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第三章</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评审条件</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第六条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专业理论知识要求</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掌握本专业基础理论知识和专业技术知识；熟悉国家有关的法律、技术法规和政策；掌握本专业的技术标准、规范、规程、规章，基本掌握相关专业的有关知识；能对一般技术进行总结和分析，能结合本单位实际情况，提出新技术应用和技术开发的设想。</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第七条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专业技术工作经历</w:t>
      </w:r>
      <w:r w:rsidRPr="00C0077E">
        <w:rPr>
          <w:rFonts w:ascii="仿宋_GB2312" w:eastAsia="仿宋_GB2312" w:hAnsi="Arial" w:cs="Arial"/>
          <w:b/>
          <w:kern w:val="0"/>
          <w:sz w:val="30"/>
          <w:szCs w:val="30"/>
        </w:rPr>
        <w:t>(</w:t>
      </w:r>
      <w:r w:rsidRPr="00C0077E">
        <w:rPr>
          <w:rFonts w:ascii="仿宋_GB2312" w:eastAsia="仿宋_GB2312" w:hAnsi="Arial" w:cs="Arial" w:hint="eastAsia"/>
          <w:b/>
          <w:kern w:val="0"/>
          <w:sz w:val="30"/>
          <w:szCs w:val="30"/>
        </w:rPr>
        <w:t>能力</w:t>
      </w:r>
      <w:r w:rsidRPr="00C0077E">
        <w:rPr>
          <w:rFonts w:ascii="仿宋_GB2312" w:eastAsia="仿宋_GB2312" w:hAnsi="Arial" w:cs="Arial"/>
          <w:b/>
          <w:kern w:val="0"/>
          <w:sz w:val="30"/>
          <w:szCs w:val="30"/>
        </w:rPr>
        <w:t>)</w:t>
      </w:r>
      <w:r w:rsidRPr="00C0077E">
        <w:rPr>
          <w:rFonts w:ascii="仿宋_GB2312" w:eastAsia="仿宋_GB2312" w:hAnsi="Arial" w:cs="Arial" w:hint="eastAsia"/>
          <w:b/>
          <w:kern w:val="0"/>
          <w:sz w:val="30"/>
          <w:szCs w:val="30"/>
        </w:rPr>
        <w:t>要求</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w:t>
      </w:r>
      <w:r w:rsidRPr="00C0077E">
        <w:rPr>
          <w:rFonts w:ascii="仿宋_GB2312" w:eastAsia="仿宋_GB2312" w:hint="eastAsia"/>
          <w:spacing w:val="-4"/>
          <w:sz w:val="30"/>
          <w:szCs w:val="30"/>
        </w:rPr>
        <w:t>助理工程师资格</w:t>
      </w:r>
      <w:r w:rsidRPr="00C0077E">
        <w:rPr>
          <w:rFonts w:ascii="仿宋_GB2312" w:eastAsia="仿宋_GB2312" w:hAnsi="Arial" w:cs="Arial" w:hint="eastAsia"/>
          <w:kern w:val="0"/>
          <w:sz w:val="30"/>
          <w:szCs w:val="30"/>
        </w:rPr>
        <w:t>后，具备下列条件之一：</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从事城乡规划的工程技术人员，须具备下列条件之一：</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、作为主要完成人，承担县</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级以上城乡规划类科研项目，并通过鉴定。</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、承担完成地级市以上城镇体系规划（区域规划）、总体规划</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项以上，或承担完成县级以上城镇体系规划（区域规划）、城市总体规划</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项以上，或承担完成县级以上城市详细规划、近期建设规划、专项规划等</w:t>
      </w: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项以上，或主持并完成乡镇、村庄的各类规划</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项以上。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、参加编制市（厅）级以上的标准、规范、规程，并已颁布实施。</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int="eastAsia"/>
          <w:color w:val="000000"/>
          <w:spacing w:val="-4"/>
          <w:sz w:val="30"/>
          <w:szCs w:val="30"/>
        </w:rPr>
        <w:t>从事工程</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建筑、结构、岩土工程、装饰装潢、风景园林、城市道路与交通、给水排水、城市燃气、供热通风与空调、电气、建筑智能化、建筑材料等</w:t>
      </w:r>
      <w:r w:rsidRPr="00C0077E">
        <w:rPr>
          <w:rFonts w:ascii="仿宋_GB2312" w:eastAsia="仿宋_GB2312"/>
          <w:color w:val="000000"/>
          <w:spacing w:val="-4"/>
          <w:sz w:val="30"/>
          <w:szCs w:val="30"/>
        </w:rPr>
        <w:t>)</w:t>
      </w:r>
      <w:r w:rsidRPr="00C0077E">
        <w:rPr>
          <w:rFonts w:ascii="仿宋_GB2312" w:eastAsia="仿宋_GB2312" w:hint="eastAsia"/>
          <w:color w:val="000000"/>
          <w:spacing w:val="-4"/>
          <w:sz w:val="30"/>
          <w:szCs w:val="30"/>
        </w:rPr>
        <w:t>设计、科研的工程技术人员，须具备下列条件之一</w:t>
      </w:r>
      <w:r w:rsidRPr="00C0077E">
        <w:rPr>
          <w:rFonts w:ascii="仿宋_GB2312" w:eastAsia="仿宋_GB2312" w:hAnsi="Arial" w:cs="Arial" w:hint="eastAsia"/>
          <w:kern w:val="0"/>
          <w:sz w:val="30"/>
          <w:szCs w:val="30"/>
        </w:rPr>
        <w:t>：</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、作为主要完成人，参与县</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级以上科研项目，并通过鉴定。</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、作为主要完成人，参与并完成</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项中型工程或</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项小型工程的设计。</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、作为主要完成人，开发具有较高水平的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项以上，或推广应用具有较高水平的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、参加编制市（厅）级以上的标准、规范、规程或标准图集，并已颁布实施。</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、作为主要完成人，完成已颁布实施的省级以上施工工法，取得效益。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从事工程</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结构、岩土工程、装饰装潢、风景园林、城市道路与交通、给水排水、城市燃气、供热通风与空调、电气、建筑智能化等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施工的工程技术人员，须具备下列条件之一：</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、作为主要完成人，参与县</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级以上科研项目，并通过鉴定。</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、作为主要完成人，参与并完成</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项以上中型工程或</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项以上小型工程的施工。</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、作为主要完成人，开发具有较高水平的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项以上，或推广应用具有较高水平的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、参加编制市（厅）级以上的技术标准、规范、规程或标准图集，并已颁布实施。</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、作为主要完成人，完成已颁布实施的省级以上施工工法，取得效益。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（四）</w:t>
      </w:r>
      <w:r w:rsidRPr="00C0077E">
        <w:rPr>
          <w:rFonts w:ascii="仿宋_GB2312" w:eastAsia="仿宋_GB2312" w:hAnsi="Arial" w:cs="Arial" w:hint="eastAsia"/>
          <w:kern w:val="0"/>
          <w:sz w:val="30"/>
          <w:szCs w:val="30"/>
        </w:rPr>
        <w:t>从事建设工程科技管理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含质量监督、工程监理、建筑经济、技术开发、技术服务等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的工程技术人员，须具备下列条件之一：</w:t>
      </w:r>
      <w:r w:rsidRPr="00C0077E">
        <w:rPr>
          <w:rFonts w:ascii="仿宋_GB2312" w:eastAsia="仿宋_GB2312" w:hAnsi="Arial" w:cs="Arial"/>
          <w:kern w:val="0"/>
          <w:sz w:val="30"/>
          <w:szCs w:val="30"/>
        </w:rPr>
        <w:t xml:space="preserve"> </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、作为主要完成人，参与县</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级以上科研项目，并通过鉴定。</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、作为主要完成人，参与并完成</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项以上中型工程或</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项以上小型工程施工的全过程，并以本人为主编制了主要技术管理文件。</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、作为主要完成人，开发具有较高水平的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项以上，或推广应用具有较高水平的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、参加编制市（厅）级以上的技术标准、规范、规程或标准图集、并已颁布实施。</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、作为主要完成人，完成已颁布实施的省级以上施工工法，取得效益。</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第八条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业绩、成果要求</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取得助理工程师资格后，具备下列条件之一：</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县</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级科技进步二等奖以上获奖项目的主要完成人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以个人奖励证书为准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，或县</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级科技进步三等奖获奖项目的主要完成人</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前三名，以个人奖励证书为准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级以上优秀设计获奖项目的主要完成人。</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市</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级以上优质工程</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项以上的主要完成人，或县级优质工程</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项以上的主要完成人。</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（四）</w:t>
      </w:r>
      <w:r w:rsidRPr="00C0077E">
        <w:rPr>
          <w:rFonts w:ascii="仿宋_GB2312" w:eastAsia="仿宋_GB2312" w:hAnsi="Arial" w:cs="Arial" w:hint="eastAsia"/>
          <w:kern w:val="0"/>
          <w:sz w:val="30"/>
          <w:szCs w:val="30"/>
        </w:rPr>
        <w:t>作为主要完成人，开发的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hint="eastAsia"/>
          <w:kern w:val="0"/>
          <w:sz w:val="30"/>
          <w:szCs w:val="30"/>
        </w:rPr>
        <w:t>，成果达到行业先进水平，或成功地推广应用具有较高水平的</w:t>
      </w:r>
      <w:r w:rsidRPr="00C0077E">
        <w:rPr>
          <w:rFonts w:ascii="仿宋_GB2312" w:eastAsia="仿宋_GB2312" w:hAnsi="Arial" w:cs="Arial" w:hint="eastAsia"/>
          <w:color w:val="000000"/>
          <w:sz w:val="30"/>
          <w:szCs w:val="30"/>
        </w:rPr>
        <w:t>新技术、新产品、新工艺、新材料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项以上，并取得较大的社会、经济效益。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（五）</w:t>
      </w:r>
      <w:r w:rsidRPr="00C0077E">
        <w:rPr>
          <w:rFonts w:ascii="仿宋_GB2312" w:eastAsia="仿宋_GB2312" w:hAnsi="Arial" w:cs="Arial" w:hint="eastAsia"/>
          <w:kern w:val="0"/>
          <w:sz w:val="30"/>
          <w:szCs w:val="30"/>
        </w:rPr>
        <w:t>解决建设工程中较复杂的技术问题</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项以上，或在处理工程质量、安全事故或工程隐患中，措施得当，效果显著。</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（六）</w:t>
      </w:r>
      <w:r w:rsidRPr="00C0077E">
        <w:rPr>
          <w:rFonts w:ascii="仿宋_GB2312" w:eastAsia="仿宋_GB2312" w:hAnsi="Arial" w:cs="Arial" w:hint="eastAsia"/>
          <w:kern w:val="0"/>
          <w:sz w:val="30"/>
          <w:szCs w:val="30"/>
        </w:rPr>
        <w:t>作为主要完成人，获建设工程领域的发明专利或实用新型专利，且已实施，取得较好社会、经济效益。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（七）</w:t>
      </w:r>
      <w:r w:rsidRPr="00C0077E">
        <w:rPr>
          <w:rFonts w:ascii="仿宋_GB2312" w:eastAsia="仿宋_GB2312" w:hAnsi="Arial" w:cs="Arial" w:hint="eastAsia"/>
          <w:kern w:val="0"/>
          <w:sz w:val="30"/>
          <w:szCs w:val="30"/>
        </w:rPr>
        <w:t>在本条</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一</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款涉及的获奖项目中起重要作用的科技管理人员，并有获奖单位和本单位的证明。</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第九条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论文、著作要求</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取得助理</w:t>
      </w:r>
      <w:r w:rsidRPr="00C0077E">
        <w:rPr>
          <w:rFonts w:ascii="仿宋_GB2312" w:eastAsia="仿宋_GB2312" w:hint="eastAsia"/>
          <w:spacing w:val="-4"/>
          <w:sz w:val="30"/>
          <w:szCs w:val="30"/>
        </w:rPr>
        <w:t>工程</w:t>
      </w:r>
      <w:r w:rsidRPr="00C0077E">
        <w:rPr>
          <w:rFonts w:ascii="仿宋_GB2312" w:eastAsia="仿宋_GB2312" w:hAnsi="Arial" w:cs="Arial" w:hint="eastAsia"/>
          <w:kern w:val="0"/>
          <w:sz w:val="30"/>
          <w:szCs w:val="30"/>
        </w:rPr>
        <w:t>资格后，发表、出版、撰写本专业有一定水平的论文</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第一作者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、著作</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主要编著者</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、专业文章等，须具备下列条件之一：</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出版本专业著作</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部</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本人撰写</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万字以上</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Ansi="Arial" w:cs="Arial" w:hint="eastAsia"/>
          <w:kern w:val="0"/>
          <w:sz w:val="30"/>
          <w:szCs w:val="30"/>
        </w:rPr>
        <w:t>在市级以上期刊发表或在市级以上学术会议交流有学术价值的论文</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篇以上。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为解决较复杂的技术问题而撰写的有一定水平的专项研究报告、技术分析、技术总结、立项研究</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论证</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报告</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篇以上。</w:t>
      </w:r>
    </w:p>
    <w:p w:rsidR="00F17201" w:rsidRPr="00C0077E" w:rsidRDefault="00F17201" w:rsidP="00A3475C">
      <w:pPr>
        <w:widowControl/>
        <w:spacing w:line="360" w:lineRule="auto"/>
        <w:ind w:firstLineChars="196" w:firstLine="31680"/>
        <w:outlineLvl w:val="0"/>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第十条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计算机应用能力要求</w:t>
      </w:r>
    </w:p>
    <w:p w:rsidR="00F17201" w:rsidRPr="00C0077E" w:rsidRDefault="00F17201" w:rsidP="00A3475C">
      <w:pPr>
        <w:widowControl/>
        <w:spacing w:line="360" w:lineRule="auto"/>
        <w:ind w:firstLineChars="196"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须具备下列条件之一：</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（一）</w:t>
      </w:r>
      <w:r w:rsidRPr="00C0077E">
        <w:rPr>
          <w:rFonts w:ascii="仿宋_GB2312" w:eastAsia="仿宋_GB2312" w:hAnsi="Arial" w:cs="Arial" w:hint="eastAsia"/>
          <w:kern w:val="0"/>
          <w:sz w:val="30"/>
          <w:szCs w:val="30"/>
        </w:rPr>
        <w:t>计算机专业大学专科以上学历（学位）。</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（二）</w:t>
      </w:r>
      <w:r w:rsidRPr="00C0077E">
        <w:rPr>
          <w:rFonts w:ascii="仿宋_GB2312" w:eastAsia="仿宋_GB2312" w:hint="eastAsia"/>
          <w:color w:val="000000"/>
          <w:spacing w:val="-4"/>
          <w:kern w:val="0"/>
          <w:sz w:val="30"/>
          <w:szCs w:val="30"/>
        </w:rPr>
        <w:t>取得江苏省专业技术人员信息化素质培训考核合格证，或取得国家、省统一组织的职称计算机应用能力考试（核）规定科目的合格证。</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color w:val="000000"/>
          <w:sz w:val="30"/>
          <w:szCs w:val="30"/>
        </w:rPr>
        <w:t>（三）</w:t>
      </w:r>
      <w:r w:rsidRPr="00C0077E">
        <w:rPr>
          <w:rFonts w:ascii="仿宋_GB2312" w:eastAsia="仿宋_GB2312" w:hAnsi="Arial" w:cs="Arial" w:hint="eastAsia"/>
          <w:kern w:val="0"/>
          <w:sz w:val="30"/>
          <w:szCs w:val="30"/>
        </w:rPr>
        <w:t>参加全国计算机软件专业技术资格</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水平</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考试，成绩合格。</w:t>
      </w:r>
    </w:p>
    <w:p w:rsidR="00F17201" w:rsidRPr="00C0077E" w:rsidRDefault="00F17201" w:rsidP="00C17ACD">
      <w:pPr>
        <w:widowControl/>
        <w:spacing w:line="360" w:lineRule="auto"/>
        <w:rPr>
          <w:rFonts w:ascii="仿宋_GB2312" w:eastAsia="仿宋_GB2312" w:hAnsi="Arial" w:cs="Arial"/>
          <w:b/>
          <w:kern w:val="0"/>
          <w:sz w:val="30"/>
          <w:szCs w:val="30"/>
        </w:rPr>
      </w:pPr>
    </w:p>
    <w:p w:rsidR="00F17201" w:rsidRPr="00C0077E" w:rsidRDefault="00F17201" w:rsidP="00841C02">
      <w:pPr>
        <w:widowControl/>
        <w:spacing w:line="360" w:lineRule="auto"/>
        <w:jc w:val="center"/>
        <w:rPr>
          <w:rFonts w:ascii="仿宋_GB2312" w:eastAsia="仿宋_GB2312" w:hAnsi="Arial" w:cs="Arial"/>
          <w:b/>
          <w:kern w:val="0"/>
          <w:sz w:val="30"/>
          <w:szCs w:val="30"/>
        </w:rPr>
      </w:pPr>
      <w:r w:rsidRPr="00C0077E">
        <w:rPr>
          <w:rFonts w:ascii="仿宋_GB2312" w:eastAsia="仿宋_GB2312" w:hAnsi="Arial" w:cs="Arial" w:hint="eastAsia"/>
          <w:b/>
          <w:kern w:val="0"/>
          <w:sz w:val="30"/>
          <w:szCs w:val="30"/>
        </w:rPr>
        <w:t>第四章</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b/>
          <w:kern w:val="0"/>
          <w:sz w:val="30"/>
          <w:szCs w:val="30"/>
        </w:rPr>
        <w:t>附则</w:t>
      </w:r>
    </w:p>
    <w:p w:rsidR="00F17201" w:rsidRPr="00C0077E" w:rsidRDefault="00F17201" w:rsidP="00A3475C">
      <w:pPr>
        <w:widowControl/>
        <w:spacing w:line="360" w:lineRule="auto"/>
        <w:ind w:firstLineChars="196" w:firstLine="31680"/>
        <w:outlineLvl w:val="0"/>
        <w:rPr>
          <w:rFonts w:ascii="仿宋_GB2312" w:eastAsia="仿宋_GB2312" w:hAnsi="Arial" w:cs="Arial"/>
          <w:kern w:val="0"/>
          <w:sz w:val="30"/>
          <w:szCs w:val="30"/>
        </w:rPr>
      </w:pPr>
      <w:r w:rsidRPr="00C0077E">
        <w:rPr>
          <w:rFonts w:ascii="仿宋_GB2312" w:eastAsia="仿宋_GB2312" w:hAnsi="Arial" w:cs="Arial" w:hint="eastAsia"/>
          <w:b/>
          <w:kern w:val="0"/>
          <w:sz w:val="30"/>
          <w:szCs w:val="30"/>
        </w:rPr>
        <w:t>第十一条</w:t>
      </w:r>
      <w:r w:rsidRPr="00C0077E">
        <w:rPr>
          <w:rFonts w:ascii="仿宋_GB2312" w:eastAsia="仿宋_GB2312" w:hAnsi="Arial" w:cs="Arial"/>
          <w:b/>
          <w:kern w:val="0"/>
          <w:sz w:val="30"/>
          <w:szCs w:val="30"/>
        </w:rPr>
        <w:t xml:space="preserve"> </w:t>
      </w:r>
      <w:r w:rsidRPr="00C0077E">
        <w:rPr>
          <w:rFonts w:ascii="仿宋_GB2312" w:eastAsia="仿宋_GB2312" w:hAnsi="Arial" w:cs="Arial" w:hint="eastAsia"/>
          <w:color w:val="000000"/>
          <w:sz w:val="30"/>
          <w:szCs w:val="30"/>
        </w:rPr>
        <w:t>申报工程师、建筑师、城市规划师资格者，应</w:t>
      </w:r>
      <w:r w:rsidRPr="00C0077E">
        <w:rPr>
          <w:rFonts w:ascii="仿宋_GB2312" w:eastAsia="仿宋_GB2312" w:hAnsi="Arial" w:cs="Arial" w:hint="eastAsia"/>
          <w:sz w:val="30"/>
          <w:szCs w:val="30"/>
        </w:rPr>
        <w:t>根据本人的所学专业、工作经历和主要业绩</w:t>
      </w:r>
      <w:r w:rsidRPr="00C0077E">
        <w:rPr>
          <w:rFonts w:ascii="仿宋_GB2312" w:eastAsia="仿宋_GB2312" w:hAnsi="Arial" w:cs="Arial" w:hint="eastAsia"/>
          <w:color w:val="000000"/>
          <w:sz w:val="30"/>
          <w:szCs w:val="30"/>
        </w:rPr>
        <w:t>，</w:t>
      </w:r>
      <w:r w:rsidRPr="00C0077E">
        <w:rPr>
          <w:rFonts w:ascii="仿宋_GB2312" w:eastAsia="仿宋_GB2312" w:hAnsi="Arial" w:cs="Arial" w:hint="eastAsia"/>
          <w:kern w:val="0"/>
          <w:sz w:val="30"/>
          <w:szCs w:val="30"/>
        </w:rPr>
        <w:t>提交第三、四、五、六、七、八、九、十条规定的材料，并按规定程序送评。</w:t>
      </w:r>
    </w:p>
    <w:p w:rsidR="00F17201" w:rsidRPr="00C0077E" w:rsidRDefault="00F17201" w:rsidP="00A3475C">
      <w:pPr>
        <w:spacing w:line="360" w:lineRule="auto"/>
        <w:ind w:firstLineChars="200" w:firstLine="31680"/>
        <w:outlineLvl w:val="0"/>
        <w:rPr>
          <w:rFonts w:ascii="仿宋_GB2312" w:eastAsia="仿宋_GB2312"/>
          <w:sz w:val="30"/>
          <w:szCs w:val="30"/>
        </w:rPr>
      </w:pPr>
      <w:r w:rsidRPr="00C0077E">
        <w:rPr>
          <w:rFonts w:ascii="仿宋_GB2312" w:eastAsia="仿宋_GB2312" w:hAnsi="Arial" w:cs="Arial" w:hint="eastAsia"/>
          <w:b/>
          <w:kern w:val="0"/>
          <w:sz w:val="30"/>
          <w:szCs w:val="30"/>
        </w:rPr>
        <w:t>第十二条</w:t>
      </w:r>
      <w:r w:rsidRPr="00C0077E">
        <w:rPr>
          <w:rFonts w:ascii="仿宋_GB2312" w:eastAsia="仿宋_GB2312" w:hAnsi="Arial" w:cs="Arial"/>
          <w:kern w:val="0"/>
          <w:sz w:val="30"/>
          <w:szCs w:val="30"/>
        </w:rPr>
        <w:t xml:space="preserve"> </w:t>
      </w:r>
      <w:r w:rsidRPr="00C0077E">
        <w:rPr>
          <w:rFonts w:ascii="仿宋_GB2312" w:eastAsia="仿宋_GB2312" w:hAnsi="Arial" w:cs="Arial" w:hint="eastAsia"/>
          <w:kern w:val="0"/>
          <w:sz w:val="30"/>
          <w:szCs w:val="30"/>
        </w:rPr>
        <w:t>与本条件相关的材料要求，词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语</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或概念的特定解释、若干问题说明见附录。</w:t>
      </w: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C17ACD">
      <w:pPr>
        <w:spacing w:line="360" w:lineRule="auto"/>
        <w:rPr>
          <w:rFonts w:ascii="仿宋_GB2312" w:eastAsia="仿宋_GB2312"/>
          <w:sz w:val="30"/>
          <w:szCs w:val="30"/>
        </w:rPr>
      </w:pPr>
    </w:p>
    <w:p w:rsidR="00F17201" w:rsidRPr="00C0077E" w:rsidRDefault="00F17201" w:rsidP="00841C02">
      <w:pPr>
        <w:spacing w:line="360" w:lineRule="auto"/>
        <w:jc w:val="center"/>
        <w:rPr>
          <w:rFonts w:ascii="仿宋_GB2312" w:eastAsia="仿宋_GB2312" w:hAnsi="Arial" w:cs="Arial"/>
          <w:b/>
          <w:bCs/>
          <w:color w:val="000000"/>
          <w:kern w:val="0"/>
          <w:sz w:val="30"/>
          <w:szCs w:val="30"/>
        </w:rPr>
      </w:pPr>
      <w:r w:rsidRPr="00C0077E">
        <w:rPr>
          <w:rFonts w:ascii="仿宋_GB2312" w:eastAsia="仿宋_GB2312"/>
          <w:sz w:val="30"/>
          <w:szCs w:val="30"/>
        </w:rPr>
        <w:br w:type="page"/>
      </w:r>
      <w:r w:rsidRPr="00C0077E">
        <w:rPr>
          <w:rFonts w:ascii="仿宋_GB2312" w:eastAsia="仿宋_GB2312" w:hAnsi="Arial" w:cs="Arial" w:hint="eastAsia"/>
          <w:b/>
          <w:bCs/>
          <w:color w:val="000000"/>
          <w:kern w:val="0"/>
          <w:sz w:val="30"/>
          <w:szCs w:val="30"/>
        </w:rPr>
        <w:t>江苏省建设工程资格条件附录</w:t>
      </w:r>
    </w:p>
    <w:p w:rsidR="00F17201" w:rsidRPr="00C0077E" w:rsidRDefault="00F17201" w:rsidP="00841C02">
      <w:pPr>
        <w:spacing w:line="360" w:lineRule="auto"/>
        <w:jc w:val="center"/>
        <w:rPr>
          <w:rFonts w:ascii="仿宋_GB2312" w:eastAsia="仿宋_GB2312" w:hAnsi="Arial" w:cs="Arial"/>
          <w:color w:val="000000"/>
          <w:kern w:val="0"/>
          <w:sz w:val="30"/>
          <w:szCs w:val="30"/>
        </w:rPr>
      </w:pP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一、申报人必须提交下列材料：</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、按有关要求填写“专业技术资格评审申报表”</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简称“申报表”下同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一式</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份，并附专业技术资格证书备用相片</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张</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近期免冠大</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寸</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、“江苏省申报高</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中</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级专业技术资格人员情况简介表”一式</w:t>
      </w:r>
      <w:r w:rsidRPr="00C0077E">
        <w:rPr>
          <w:rFonts w:ascii="仿宋_GB2312" w:eastAsia="仿宋_GB2312" w:hAnsi="Arial" w:cs="Arial"/>
          <w:kern w:val="0"/>
          <w:sz w:val="30"/>
          <w:szCs w:val="30"/>
        </w:rPr>
        <w:t>20</w:t>
      </w:r>
      <w:r w:rsidRPr="00C0077E">
        <w:rPr>
          <w:rFonts w:ascii="仿宋_GB2312" w:eastAsia="仿宋_GB2312" w:hAnsi="Arial" w:cs="Arial" w:hint="eastAsia"/>
          <w:kern w:val="0"/>
          <w:sz w:val="30"/>
          <w:szCs w:val="30"/>
        </w:rPr>
        <w:t>份。</w:t>
      </w:r>
    </w:p>
    <w:p w:rsidR="00F17201" w:rsidRPr="00C0077E" w:rsidRDefault="00F17201" w:rsidP="00A3475C">
      <w:pPr>
        <w:widowControl/>
        <w:spacing w:line="360" w:lineRule="auto"/>
        <w:ind w:firstLineChars="185"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、已实施执业资格制度的专业，须同时提交执业资格证书及注册或登记证书。</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（以下是对照“资格条件”要求应提交的材料）</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、对照第二条，将申报评审的专业准确地填在“申报表”封面相应栏目处。</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、对照第三条，将本人取得现专业技术资格以来的年度考核情况填入“申报表”任现职以来考核情况栏内。</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6</w:t>
      </w:r>
      <w:r w:rsidRPr="00C0077E">
        <w:rPr>
          <w:rFonts w:ascii="仿宋_GB2312" w:eastAsia="仿宋_GB2312" w:hAnsi="Arial" w:cs="Arial" w:hint="eastAsia"/>
          <w:kern w:val="0"/>
          <w:sz w:val="30"/>
          <w:szCs w:val="30"/>
        </w:rPr>
        <w:t>、对照第四条，必须提交由国家教育行政主管部门认可的本专业或相关专业的学历</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学位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证书、专业技术资格证书、任职聘书的复印件。</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7</w:t>
      </w:r>
      <w:r w:rsidRPr="00C0077E">
        <w:rPr>
          <w:rFonts w:ascii="仿宋_GB2312" w:eastAsia="仿宋_GB2312" w:hAnsi="Arial" w:cs="Arial" w:hint="eastAsia"/>
          <w:kern w:val="0"/>
          <w:sz w:val="30"/>
          <w:szCs w:val="30"/>
        </w:rPr>
        <w:t>、对照第五条，提交记载取得现专业技术资格后完成继续教育情况，并经同级政府人力资源行政部门审验合格的《专业技术人员继续教育证书》</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原件</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8</w:t>
      </w:r>
      <w:r w:rsidRPr="00C0077E">
        <w:rPr>
          <w:rFonts w:ascii="仿宋_GB2312" w:eastAsia="仿宋_GB2312" w:hAnsi="Arial" w:cs="Arial" w:hint="eastAsia"/>
          <w:kern w:val="0"/>
          <w:sz w:val="30"/>
          <w:szCs w:val="30"/>
        </w:rPr>
        <w:t>、对照第六条，提交反映本人专业理论水平的证明材料。</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9</w:t>
      </w:r>
      <w:r w:rsidRPr="00C0077E">
        <w:rPr>
          <w:rFonts w:ascii="仿宋_GB2312" w:eastAsia="仿宋_GB2312" w:hAnsi="Arial" w:cs="Arial" w:hint="eastAsia"/>
          <w:kern w:val="0"/>
          <w:sz w:val="30"/>
          <w:szCs w:val="30"/>
        </w:rPr>
        <w:t>、对照第七条，将本人的专业技术工作经历填入“申报表”相应栏目，并经单位核实确认。</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10</w:t>
      </w:r>
      <w:r w:rsidRPr="00C0077E">
        <w:rPr>
          <w:rFonts w:ascii="仿宋_GB2312" w:eastAsia="仿宋_GB2312" w:hAnsi="Arial" w:cs="Arial" w:hint="eastAsia"/>
          <w:kern w:val="0"/>
          <w:sz w:val="30"/>
          <w:szCs w:val="30"/>
        </w:rPr>
        <w:t>、对照八条，提交反映本人主要业绩的专业技术工作总结</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份，业绩成果证件、证明和辅助证明材料</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包括获奖证书、图纸、与成果相对应的公开发表的论文、成果鉴定书等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复印件。</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对科研课题，应提交课题立项申请表、科技项目合同、鉴定或验收证书。</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11</w:t>
      </w:r>
      <w:r w:rsidRPr="00C0077E">
        <w:rPr>
          <w:rFonts w:ascii="仿宋_GB2312" w:eastAsia="仿宋_GB2312" w:hAnsi="Arial" w:cs="Arial" w:hint="eastAsia"/>
          <w:kern w:val="0"/>
          <w:sz w:val="30"/>
          <w:szCs w:val="30"/>
        </w:rPr>
        <w:t>、对照第九条，</w:t>
      </w:r>
      <w:r w:rsidRPr="00C0077E">
        <w:rPr>
          <w:rFonts w:ascii="仿宋_GB2312" w:eastAsia="仿宋_GB2312" w:hAnsi="Arial" w:cs="Arial"/>
          <w:kern w:val="0"/>
          <w:sz w:val="30"/>
          <w:szCs w:val="30"/>
        </w:rPr>
        <w:t> </w:t>
      </w:r>
      <w:r w:rsidRPr="00C0077E">
        <w:rPr>
          <w:rFonts w:ascii="仿宋_GB2312" w:eastAsia="仿宋_GB2312" w:hAnsi="Arial" w:cs="Arial" w:hint="eastAsia"/>
          <w:kern w:val="0"/>
          <w:sz w:val="30"/>
          <w:szCs w:val="30"/>
        </w:rPr>
        <w:t>提交规定数量的著作、论文、专业文章和实例材料等原件。</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12</w:t>
      </w:r>
      <w:r w:rsidRPr="00C0077E">
        <w:rPr>
          <w:rFonts w:ascii="仿宋_GB2312" w:eastAsia="仿宋_GB2312" w:hAnsi="Arial" w:cs="Arial" w:hint="eastAsia"/>
          <w:kern w:val="0"/>
          <w:sz w:val="30"/>
          <w:szCs w:val="30"/>
        </w:rPr>
        <w:t>、对照第十条，提交符合省职称主管部门要求的职称计算机应用能力考试</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核</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有效成绩证明原件</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或免试证明材料</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，或提交《江苏省专业技术人员信息化素质培训考核合格证》原件。</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以上提交的材料若是复印件，须经单位核实、盖章，经办人签名，并注明核实的年月日，所有材料必须按要求的格式进行分类、整理、装订。</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二、本条件有关的词</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语</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或概念的特定解释：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、重大：某一区域范围内规模大、影响广的。</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、疑难：暂不明晰，难以确定。</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、主持：经某一级别部门认可或任命的，在工作中起支配、决定作用的。</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、熟练掌握：熟知并能应用自如。</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、精通：有透彻的了解并熟练地掌握。</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6</w:t>
      </w:r>
      <w:r w:rsidRPr="00C0077E">
        <w:rPr>
          <w:rFonts w:ascii="仿宋_GB2312" w:eastAsia="仿宋_GB2312" w:hAnsi="Arial" w:cs="Arial" w:hint="eastAsia"/>
          <w:kern w:val="0"/>
          <w:sz w:val="30"/>
          <w:szCs w:val="30"/>
        </w:rPr>
        <w:t>、掌握：充分理解，较好地应用。</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7</w:t>
      </w:r>
      <w:r w:rsidRPr="00C0077E">
        <w:rPr>
          <w:rFonts w:ascii="仿宋_GB2312" w:eastAsia="仿宋_GB2312" w:hAnsi="Arial" w:cs="Arial" w:hint="eastAsia"/>
          <w:kern w:val="0"/>
          <w:sz w:val="30"/>
          <w:szCs w:val="30"/>
        </w:rPr>
        <w:t>、熟悉：明其意，并能应用。</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8</w:t>
      </w:r>
      <w:r w:rsidRPr="00C0077E">
        <w:rPr>
          <w:rFonts w:ascii="仿宋_GB2312" w:eastAsia="仿宋_GB2312" w:hAnsi="Arial" w:cs="Arial" w:hint="eastAsia"/>
          <w:kern w:val="0"/>
          <w:sz w:val="30"/>
          <w:szCs w:val="30"/>
        </w:rPr>
        <w:t>、了解：知其大意。</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9</w:t>
      </w:r>
      <w:r w:rsidRPr="00C0077E">
        <w:rPr>
          <w:rFonts w:ascii="仿宋_GB2312" w:eastAsia="仿宋_GB2312" w:hAnsi="Arial" w:cs="Arial" w:hint="eastAsia"/>
          <w:kern w:val="0"/>
          <w:sz w:val="30"/>
          <w:szCs w:val="30"/>
        </w:rPr>
        <w:t>、专业技术工作总结：主要对任现职期间专业工作情况进行总结。一般应包括：基本情况</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姓名、性别、毕业学校、现专业技术资格、简历等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、开展工作情况</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如设计、科研、施工、科技管理等技术工作、参与学术交流、继续教育等</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、取得业绩</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按工作内容分述</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、专业特长</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经验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、今后努力方向等内容。</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10</w:t>
      </w:r>
      <w:r w:rsidRPr="00C0077E">
        <w:rPr>
          <w:rFonts w:ascii="仿宋_GB2312" w:eastAsia="仿宋_GB2312" w:hAnsi="Arial" w:cs="Arial" w:hint="eastAsia"/>
          <w:kern w:val="0"/>
          <w:sz w:val="30"/>
          <w:szCs w:val="30"/>
        </w:rPr>
        <w:t>、实例材料：指将本人在取得现专业技术资格以来解决专业技术问题的心得体会，以论文的形式总结出来。文中必须有自己的观点，并附任现职期间的具体实例处理分析。</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11</w:t>
      </w:r>
      <w:r w:rsidRPr="00C0077E">
        <w:rPr>
          <w:rFonts w:ascii="仿宋_GB2312" w:eastAsia="仿宋_GB2312" w:hAnsi="Arial" w:cs="Arial" w:hint="eastAsia"/>
          <w:kern w:val="0"/>
          <w:sz w:val="30"/>
          <w:szCs w:val="30"/>
        </w:rPr>
        <w:t>、项目</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或课题</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：包括国家、部门和各级主管部门下达的或合同规定的科学或技术开发任务。</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12</w:t>
      </w:r>
      <w:r w:rsidRPr="00C0077E">
        <w:rPr>
          <w:rFonts w:ascii="仿宋_GB2312" w:eastAsia="仿宋_GB2312" w:hAnsi="Arial" w:cs="Arial" w:hint="eastAsia"/>
          <w:kern w:val="0"/>
          <w:sz w:val="30"/>
          <w:szCs w:val="30"/>
        </w:rPr>
        <w:t>、重点科研课题：政府科技部门下达的，并在项目计划任务书或合同中明确为“重点科研课题”。</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13</w:t>
      </w:r>
      <w:r w:rsidRPr="00C0077E">
        <w:rPr>
          <w:rFonts w:ascii="仿宋_GB2312" w:eastAsia="仿宋_GB2312" w:hAnsi="Arial" w:cs="Arial" w:hint="eastAsia"/>
          <w:kern w:val="0"/>
          <w:sz w:val="30"/>
          <w:szCs w:val="30"/>
        </w:rPr>
        <w:t>、有关设计等级标准，按建设部建设［</w:t>
      </w:r>
      <w:r w:rsidRPr="00C0077E">
        <w:rPr>
          <w:rFonts w:ascii="仿宋_GB2312" w:eastAsia="仿宋_GB2312" w:hAnsi="Arial" w:cs="Arial"/>
          <w:kern w:val="0"/>
          <w:sz w:val="30"/>
          <w:szCs w:val="30"/>
        </w:rPr>
        <w:t>2001</w:t>
      </w:r>
      <w:r w:rsidRPr="00C0077E">
        <w:rPr>
          <w:rFonts w:ascii="仿宋_GB2312" w:eastAsia="仿宋_GB2312" w:hAnsi="Arial" w:cs="Arial" w:hint="eastAsia"/>
          <w:kern w:val="0"/>
          <w:sz w:val="30"/>
          <w:szCs w:val="30"/>
        </w:rPr>
        <w:t>］</w:t>
      </w:r>
      <w:r w:rsidRPr="00C0077E">
        <w:rPr>
          <w:rFonts w:ascii="仿宋_GB2312" w:eastAsia="仿宋_GB2312" w:hAnsi="Arial" w:cs="Arial"/>
          <w:kern w:val="0"/>
          <w:sz w:val="30"/>
          <w:szCs w:val="30"/>
        </w:rPr>
        <w:t>22</w:t>
      </w:r>
      <w:r w:rsidRPr="00C0077E">
        <w:rPr>
          <w:rFonts w:ascii="仿宋_GB2312" w:eastAsia="仿宋_GB2312" w:hAnsi="Arial" w:cs="Arial" w:hint="eastAsia"/>
          <w:kern w:val="0"/>
          <w:sz w:val="30"/>
          <w:szCs w:val="30"/>
        </w:rPr>
        <w:t>号文执行；大型、中型、小型工程的分类，按国家颁布的现行行业资质标准规范执行。</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14</w:t>
      </w:r>
      <w:r w:rsidRPr="00C0077E">
        <w:rPr>
          <w:rFonts w:ascii="仿宋_GB2312" w:eastAsia="仿宋_GB2312" w:hAnsi="Arial" w:cs="Arial" w:hint="eastAsia"/>
          <w:kern w:val="0"/>
          <w:sz w:val="30"/>
          <w:szCs w:val="30"/>
        </w:rPr>
        <w:t>、重点工程：一般指列入国家计划的工程为国家重点工程；列入省级计划的工程为省级重点工程。</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15</w:t>
      </w:r>
      <w:r w:rsidRPr="00C0077E">
        <w:rPr>
          <w:rFonts w:ascii="仿宋_GB2312" w:eastAsia="仿宋_GB2312" w:hAnsi="Arial" w:cs="Arial" w:hint="eastAsia"/>
          <w:kern w:val="0"/>
          <w:sz w:val="30"/>
          <w:szCs w:val="30"/>
        </w:rPr>
        <w:t>、科技进步奖</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及相应奖项</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：一般指政府部门直接颁发或认可颁发的科技奖项，如自然科学奖、技术发明奖、科技进步奖等。</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16</w:t>
      </w:r>
      <w:r w:rsidRPr="00C0077E">
        <w:rPr>
          <w:rFonts w:ascii="仿宋_GB2312" w:eastAsia="仿宋_GB2312" w:hAnsi="Arial" w:cs="Arial" w:hint="eastAsia"/>
          <w:kern w:val="0"/>
          <w:sz w:val="30"/>
          <w:szCs w:val="30"/>
        </w:rPr>
        <w:t>、优秀设计奖</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及相应奖项</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：一般指政府或建设行政主管部门直接颁发或认可颁发的优秀工程设计奖。如国家优秀设计奖、全国优秀工程勘察设计行业奖、江苏省优秀设计奖、江苏省城乡建设系统优秀设计奖、省辖市优秀设计奖等。</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17</w:t>
      </w:r>
      <w:r w:rsidRPr="00C0077E">
        <w:rPr>
          <w:rFonts w:ascii="仿宋_GB2312" w:eastAsia="仿宋_GB2312" w:hAnsi="Arial" w:cs="Arial" w:hint="eastAsia"/>
          <w:kern w:val="0"/>
          <w:sz w:val="30"/>
          <w:szCs w:val="30"/>
        </w:rPr>
        <w:t>、优质工程奖</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及相应奖项</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：一般指政府或建设行政主管部门直接颁发或认可颁发的优质工程奖。如国家级奖（国家优质工程奖、鲁班奖、詹天佑奖等），省级奖（扬子杯、长城杯、白玉兰杯等），市级奖（金陵杯、姑苏杯、琼花杯等）。</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18</w:t>
      </w:r>
      <w:r w:rsidRPr="00C0077E">
        <w:rPr>
          <w:rFonts w:ascii="仿宋_GB2312" w:eastAsia="仿宋_GB2312" w:hAnsi="Arial" w:cs="Arial" w:hint="eastAsia"/>
          <w:kern w:val="0"/>
          <w:sz w:val="30"/>
          <w:szCs w:val="30"/>
        </w:rPr>
        <w:t>、科技进步奖主要完成人：指在该奖项等级额定获奖人数内取得个人奖励证书者。</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19</w:t>
      </w:r>
      <w:r w:rsidRPr="00C0077E">
        <w:rPr>
          <w:rFonts w:ascii="仿宋_GB2312" w:eastAsia="仿宋_GB2312" w:hAnsi="Arial" w:cs="Arial" w:hint="eastAsia"/>
          <w:kern w:val="0"/>
          <w:sz w:val="30"/>
          <w:szCs w:val="30"/>
        </w:rPr>
        <w:t>、设计、施工项目的主要完成人：指项目负责人、项目主要技术负责人、专业负责人、主要设计人、总监理工程师。</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20</w:t>
      </w:r>
      <w:r w:rsidRPr="00C0077E">
        <w:rPr>
          <w:rFonts w:ascii="仿宋_GB2312" w:eastAsia="仿宋_GB2312" w:hAnsi="Arial" w:cs="Arial" w:hint="eastAsia"/>
          <w:kern w:val="0"/>
          <w:sz w:val="30"/>
          <w:szCs w:val="30"/>
        </w:rPr>
        <w:t>、</w:t>
      </w:r>
      <w:r w:rsidRPr="00C0077E">
        <w:rPr>
          <w:rFonts w:ascii="仿宋_GB2312" w:eastAsia="仿宋_GB2312" w:hint="eastAsia"/>
          <w:spacing w:val="-4"/>
          <w:kern w:val="0"/>
          <w:sz w:val="30"/>
          <w:szCs w:val="30"/>
        </w:rPr>
        <w:t>国家级新技术示范工程的</w:t>
      </w:r>
      <w:r w:rsidRPr="00C0077E">
        <w:rPr>
          <w:rFonts w:ascii="仿宋_GB2312" w:eastAsia="仿宋_GB2312" w:hAnsi="Arial" w:cs="Arial" w:hint="eastAsia"/>
          <w:kern w:val="0"/>
          <w:sz w:val="30"/>
          <w:szCs w:val="30"/>
        </w:rPr>
        <w:t>主要完成人：验收意见认为达到国际先进水平以上的工程，取主要完成人的前</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名；验收意见认为达到国内领先水平的工程，取主要完成人的前</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名。</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21</w:t>
      </w:r>
      <w:r w:rsidRPr="00C0077E">
        <w:rPr>
          <w:rFonts w:ascii="仿宋_GB2312" w:eastAsia="仿宋_GB2312" w:hAnsi="Arial" w:cs="Arial" w:hint="eastAsia"/>
          <w:kern w:val="0"/>
          <w:sz w:val="30"/>
          <w:szCs w:val="30"/>
        </w:rPr>
        <w:t>、工程负责</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技术负责</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人：指在项目中承担主要工作或关键性工作，或解决关键技术问题的人员。其确定程序为：项目负责人出具证明，然后由单位组织</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名以上的专家评估并提出意见。</w:t>
      </w:r>
    </w:p>
    <w:p w:rsidR="00F17201" w:rsidRPr="00C0077E" w:rsidRDefault="00F17201" w:rsidP="00A3475C">
      <w:pPr>
        <w:pStyle w:val="NormalWeb"/>
        <w:spacing w:before="0" w:beforeAutospacing="0" w:after="0" w:afterAutospacing="0" w:line="360" w:lineRule="auto"/>
        <w:ind w:firstLineChars="200" w:firstLine="31680"/>
        <w:jc w:val="both"/>
        <w:rPr>
          <w:rFonts w:ascii="仿宋_GB2312" w:eastAsia="仿宋_GB2312" w:hAnsi="Arial" w:cs="Arial"/>
          <w:sz w:val="30"/>
          <w:szCs w:val="30"/>
        </w:rPr>
      </w:pPr>
      <w:r w:rsidRPr="00C0077E">
        <w:rPr>
          <w:rFonts w:ascii="仿宋_GB2312" w:eastAsia="仿宋_GB2312" w:hAnsi="Arial" w:cs="Arial"/>
          <w:sz w:val="30"/>
          <w:szCs w:val="30"/>
        </w:rPr>
        <w:t>22</w:t>
      </w:r>
      <w:r w:rsidRPr="00C0077E">
        <w:rPr>
          <w:rFonts w:ascii="仿宋_GB2312" w:eastAsia="仿宋_GB2312" w:hAnsi="Arial" w:cs="Arial" w:hint="eastAsia"/>
          <w:sz w:val="30"/>
          <w:szCs w:val="30"/>
        </w:rPr>
        <w:t>、主要技术负责人：是指在项目实施过程中技术上负总责的人员，有相应的原始证明材料。</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23</w:t>
      </w:r>
      <w:r w:rsidRPr="00C0077E">
        <w:rPr>
          <w:rFonts w:ascii="仿宋_GB2312" w:eastAsia="仿宋_GB2312" w:hAnsi="Arial" w:cs="Arial" w:hint="eastAsia"/>
          <w:kern w:val="0"/>
          <w:sz w:val="30"/>
          <w:szCs w:val="30"/>
        </w:rPr>
        <w:t>、重大疑难问题：常规方法不能解决的、影响很大的问题。</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hint="eastAsia"/>
          <w:kern w:val="0"/>
          <w:sz w:val="30"/>
          <w:szCs w:val="30"/>
        </w:rPr>
        <w:t>关键性技术问题：指在整个技术工作中最紧要的部分或转折点，对问题的解决起决定性作用。</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24</w:t>
      </w:r>
      <w:r w:rsidRPr="00C0077E">
        <w:rPr>
          <w:rFonts w:ascii="仿宋_GB2312" w:eastAsia="仿宋_GB2312" w:hAnsi="Arial" w:cs="Arial" w:hint="eastAsia"/>
          <w:kern w:val="0"/>
          <w:sz w:val="30"/>
          <w:szCs w:val="30"/>
        </w:rPr>
        <w:t>、重大事故：指造成</w:t>
      </w:r>
      <w:r w:rsidRPr="00C0077E">
        <w:rPr>
          <w:rFonts w:ascii="仿宋_GB2312" w:eastAsia="仿宋_GB2312" w:hAnsi="Arial" w:cs="Arial"/>
          <w:kern w:val="0"/>
          <w:sz w:val="30"/>
          <w:szCs w:val="30"/>
        </w:rPr>
        <w:t>10</w:t>
      </w:r>
      <w:r w:rsidRPr="00C0077E">
        <w:rPr>
          <w:rFonts w:ascii="仿宋_GB2312" w:eastAsia="仿宋_GB2312" w:hAnsi="Arial" w:cs="Arial" w:hint="eastAsia"/>
          <w:kern w:val="0"/>
          <w:sz w:val="30"/>
          <w:szCs w:val="30"/>
        </w:rPr>
        <w:t>人以上</w:t>
      </w:r>
      <w:r w:rsidRPr="00C0077E">
        <w:rPr>
          <w:rFonts w:ascii="仿宋_GB2312" w:eastAsia="仿宋_GB2312" w:hAnsi="Arial" w:cs="Arial"/>
          <w:kern w:val="0"/>
          <w:sz w:val="30"/>
          <w:szCs w:val="30"/>
        </w:rPr>
        <w:t>30</w:t>
      </w:r>
      <w:r w:rsidRPr="00C0077E">
        <w:rPr>
          <w:rFonts w:ascii="仿宋_GB2312" w:eastAsia="仿宋_GB2312" w:hAnsi="Arial" w:cs="Arial" w:hint="eastAsia"/>
          <w:kern w:val="0"/>
          <w:sz w:val="30"/>
          <w:szCs w:val="30"/>
        </w:rPr>
        <w:t>人以下死亡，或者</w:t>
      </w:r>
      <w:r w:rsidRPr="00C0077E">
        <w:rPr>
          <w:rFonts w:ascii="仿宋_GB2312" w:eastAsia="仿宋_GB2312" w:hAnsi="Arial" w:cs="Arial"/>
          <w:kern w:val="0"/>
          <w:sz w:val="30"/>
          <w:szCs w:val="30"/>
        </w:rPr>
        <w:t>50</w:t>
      </w:r>
      <w:r w:rsidRPr="00C0077E">
        <w:rPr>
          <w:rFonts w:ascii="仿宋_GB2312" w:eastAsia="仿宋_GB2312" w:hAnsi="Arial" w:cs="Arial" w:hint="eastAsia"/>
          <w:kern w:val="0"/>
          <w:sz w:val="30"/>
          <w:szCs w:val="30"/>
        </w:rPr>
        <w:t>人以上</w:t>
      </w:r>
      <w:r w:rsidRPr="00C0077E">
        <w:rPr>
          <w:rFonts w:ascii="仿宋_GB2312" w:eastAsia="仿宋_GB2312" w:hAnsi="Arial" w:cs="Arial"/>
          <w:kern w:val="0"/>
          <w:sz w:val="30"/>
          <w:szCs w:val="30"/>
        </w:rPr>
        <w:t>100</w:t>
      </w:r>
      <w:r w:rsidRPr="00C0077E">
        <w:rPr>
          <w:rFonts w:ascii="仿宋_GB2312" w:eastAsia="仿宋_GB2312" w:hAnsi="Arial" w:cs="Arial" w:hint="eastAsia"/>
          <w:kern w:val="0"/>
          <w:sz w:val="30"/>
          <w:szCs w:val="30"/>
        </w:rPr>
        <w:t>人以下重伤，或者</w:t>
      </w:r>
      <w:r w:rsidRPr="00C0077E">
        <w:rPr>
          <w:rFonts w:ascii="仿宋_GB2312" w:eastAsia="仿宋_GB2312" w:hAnsi="Arial" w:cs="Arial"/>
          <w:kern w:val="0"/>
          <w:sz w:val="30"/>
          <w:szCs w:val="30"/>
        </w:rPr>
        <w:t>5000</w:t>
      </w:r>
      <w:r w:rsidRPr="00C0077E">
        <w:rPr>
          <w:rFonts w:ascii="仿宋_GB2312" w:eastAsia="仿宋_GB2312" w:hAnsi="Arial" w:cs="Arial" w:hint="eastAsia"/>
          <w:kern w:val="0"/>
          <w:sz w:val="30"/>
          <w:szCs w:val="30"/>
        </w:rPr>
        <w:t>万元以上</w:t>
      </w: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亿元以下直接经济损失的事故。</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25</w:t>
      </w:r>
      <w:r w:rsidRPr="00C0077E">
        <w:rPr>
          <w:rFonts w:ascii="仿宋_GB2312" w:eastAsia="仿宋_GB2312" w:hAnsi="Arial" w:cs="Arial" w:hint="eastAsia"/>
          <w:kern w:val="0"/>
          <w:sz w:val="30"/>
          <w:szCs w:val="30"/>
        </w:rPr>
        <w:t>、经济效益：按人均上缴利税计算，不含潜在经济效益。“较大经济效益”是指超额完成本单位或部门规定</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或本地区平均水平</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的人均上缴利税的</w:t>
      </w:r>
      <w:r w:rsidRPr="00C0077E">
        <w:rPr>
          <w:rFonts w:ascii="仿宋_GB2312" w:eastAsia="仿宋_GB2312" w:hAnsi="Arial" w:cs="Arial"/>
          <w:kern w:val="0"/>
          <w:sz w:val="30"/>
          <w:szCs w:val="30"/>
        </w:rPr>
        <w:t>20%</w:t>
      </w:r>
      <w:r w:rsidRPr="00C0077E">
        <w:rPr>
          <w:rFonts w:ascii="仿宋_GB2312" w:eastAsia="仿宋_GB2312" w:hAnsi="Arial" w:cs="Arial" w:hint="eastAsia"/>
          <w:kern w:val="0"/>
          <w:sz w:val="30"/>
          <w:szCs w:val="30"/>
        </w:rPr>
        <w:t>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26</w:t>
      </w:r>
      <w:r w:rsidRPr="00C0077E">
        <w:rPr>
          <w:rFonts w:ascii="仿宋_GB2312" w:eastAsia="仿宋_GB2312" w:hAnsi="Arial" w:cs="Arial" w:hint="eastAsia"/>
          <w:kern w:val="0"/>
          <w:sz w:val="30"/>
          <w:szCs w:val="30"/>
        </w:rPr>
        <w:t>、社会效益：指经过有关主管部门认可的改善环境、劳动、生活条件、节能、降耗、增强国力、军力等的效益。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27</w:t>
      </w:r>
      <w:r w:rsidRPr="00C0077E">
        <w:rPr>
          <w:rFonts w:ascii="仿宋_GB2312" w:eastAsia="仿宋_GB2312" w:hAnsi="Arial" w:cs="Arial" w:hint="eastAsia"/>
          <w:kern w:val="0"/>
          <w:sz w:val="30"/>
          <w:szCs w:val="30"/>
        </w:rPr>
        <w:t>、著作：指取得</w:t>
      </w:r>
      <w:r w:rsidRPr="00C0077E">
        <w:rPr>
          <w:rFonts w:ascii="仿宋_GB2312" w:eastAsia="仿宋_GB2312" w:hAnsi="Arial" w:cs="Arial"/>
          <w:kern w:val="0"/>
          <w:sz w:val="30"/>
          <w:szCs w:val="30"/>
        </w:rPr>
        <w:t>ISBN</w:t>
      </w:r>
      <w:r w:rsidRPr="00C0077E">
        <w:rPr>
          <w:rFonts w:ascii="仿宋_GB2312" w:eastAsia="仿宋_GB2312" w:hAnsi="Arial" w:cs="Arial" w:hint="eastAsia"/>
          <w:kern w:val="0"/>
          <w:sz w:val="30"/>
          <w:szCs w:val="30"/>
        </w:rPr>
        <w:t>统一书号，公开出版发行的本专业学术专著或译著。全书字数一般要求在</w:t>
      </w:r>
      <w:r w:rsidRPr="00C0077E">
        <w:rPr>
          <w:rFonts w:ascii="仿宋_GB2312" w:eastAsia="仿宋_GB2312" w:hAnsi="Arial" w:cs="Arial"/>
          <w:kern w:val="0"/>
          <w:sz w:val="30"/>
          <w:szCs w:val="30"/>
        </w:rPr>
        <w:t>20</w:t>
      </w:r>
      <w:r w:rsidRPr="00C0077E">
        <w:rPr>
          <w:rFonts w:ascii="仿宋_GB2312" w:eastAsia="仿宋_GB2312" w:hAnsi="Arial" w:cs="Arial" w:hint="eastAsia"/>
          <w:kern w:val="0"/>
          <w:sz w:val="30"/>
          <w:szCs w:val="30"/>
        </w:rPr>
        <w:t>万字以上。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28</w:t>
      </w:r>
      <w:r w:rsidRPr="00C0077E">
        <w:rPr>
          <w:rFonts w:ascii="仿宋_GB2312" w:eastAsia="仿宋_GB2312" w:hAnsi="Arial" w:cs="Arial" w:hint="eastAsia"/>
          <w:kern w:val="0"/>
          <w:sz w:val="30"/>
          <w:szCs w:val="30"/>
        </w:rPr>
        <w:t>、论文：指在公开出版发行的专业学术期刊上发表本专业研究性学术文章，其内容一般包括摘要、关键词、材料与方法、结果、讨论、参考文献等六方面。论文必须具有“三性”</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即科学性、先进性、实用性</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。全文一般不少于</w:t>
      </w:r>
      <w:r w:rsidRPr="00C0077E">
        <w:rPr>
          <w:rFonts w:ascii="仿宋_GB2312" w:eastAsia="仿宋_GB2312" w:hAnsi="Arial" w:cs="Arial"/>
          <w:kern w:val="0"/>
          <w:sz w:val="30"/>
          <w:szCs w:val="30"/>
        </w:rPr>
        <w:t>2000</w:t>
      </w:r>
      <w:r w:rsidRPr="00C0077E">
        <w:rPr>
          <w:rFonts w:ascii="仿宋_GB2312" w:eastAsia="仿宋_GB2312" w:hAnsi="Arial" w:cs="Arial" w:hint="eastAsia"/>
          <w:kern w:val="0"/>
          <w:sz w:val="30"/>
          <w:szCs w:val="30"/>
        </w:rPr>
        <w:t>字。期刊必须有</w:t>
      </w:r>
      <w:r w:rsidRPr="00C0077E">
        <w:rPr>
          <w:rFonts w:ascii="仿宋_GB2312" w:eastAsia="仿宋_GB2312" w:hAnsi="Arial" w:cs="Arial"/>
          <w:kern w:val="0"/>
          <w:sz w:val="30"/>
          <w:szCs w:val="30"/>
        </w:rPr>
        <w:t>ISSN(</w:t>
      </w:r>
      <w:r w:rsidRPr="00C0077E">
        <w:rPr>
          <w:rFonts w:ascii="仿宋_GB2312" w:eastAsia="仿宋_GB2312" w:hAnsi="Arial" w:cs="Arial" w:hint="eastAsia"/>
          <w:kern w:val="0"/>
          <w:sz w:val="30"/>
          <w:szCs w:val="30"/>
        </w:rPr>
        <w:t>国际标准刊号</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w:t>
      </w:r>
      <w:r w:rsidRPr="00C0077E">
        <w:rPr>
          <w:rFonts w:ascii="仿宋_GB2312" w:eastAsia="仿宋_GB2312" w:hAnsi="Arial" w:cs="Arial"/>
          <w:kern w:val="0"/>
          <w:sz w:val="30"/>
          <w:szCs w:val="30"/>
        </w:rPr>
        <w:t>)CN(</w:t>
      </w:r>
      <w:r w:rsidRPr="00C0077E">
        <w:rPr>
          <w:rFonts w:ascii="仿宋_GB2312" w:eastAsia="仿宋_GB2312" w:hAnsi="Arial" w:cs="Arial" w:hint="eastAsia"/>
          <w:kern w:val="0"/>
          <w:sz w:val="30"/>
          <w:szCs w:val="30"/>
        </w:rPr>
        <w:t>国内统一刊号</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刊号。</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29</w:t>
      </w:r>
      <w:r w:rsidRPr="00C0077E">
        <w:rPr>
          <w:rFonts w:ascii="仿宋_GB2312" w:eastAsia="仿宋_GB2312" w:hAnsi="Arial" w:cs="Arial" w:hint="eastAsia"/>
          <w:kern w:val="0"/>
          <w:sz w:val="30"/>
          <w:szCs w:val="30"/>
        </w:rPr>
        <w:t>、交流论文：指在市级以上学术会议上大会宣读，并在相应论文汇编上全文</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或摘要</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发表的本专业学术论文。</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30</w:t>
      </w:r>
      <w:r w:rsidRPr="00C0077E">
        <w:rPr>
          <w:rFonts w:ascii="仿宋_GB2312" w:eastAsia="仿宋_GB2312" w:hAnsi="Arial" w:cs="Arial" w:hint="eastAsia"/>
          <w:kern w:val="0"/>
          <w:sz w:val="30"/>
          <w:szCs w:val="30"/>
        </w:rPr>
        <w:t>、国家级期刊：指由国家各级专业学会、各部主办并公开出版的专业学术期刊以及各部所属院校主办的学报。期刊必须注有统一刊号。</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31</w:t>
      </w:r>
      <w:r w:rsidRPr="00C0077E">
        <w:rPr>
          <w:rFonts w:ascii="仿宋_GB2312" w:eastAsia="仿宋_GB2312" w:hAnsi="Arial" w:cs="Arial" w:hint="eastAsia"/>
          <w:kern w:val="0"/>
          <w:sz w:val="30"/>
          <w:szCs w:val="30"/>
        </w:rPr>
        <w:t>、省级期刊：指由省级学术机构主编或主办的，并已取得</w:t>
      </w:r>
      <w:r w:rsidRPr="00C0077E">
        <w:rPr>
          <w:rFonts w:ascii="仿宋_GB2312" w:eastAsia="仿宋_GB2312" w:hAnsi="Arial" w:cs="Arial"/>
          <w:kern w:val="0"/>
          <w:sz w:val="30"/>
          <w:szCs w:val="30"/>
        </w:rPr>
        <w:t>ISSN</w:t>
      </w:r>
      <w:r w:rsidRPr="00C0077E">
        <w:rPr>
          <w:rFonts w:ascii="仿宋_GB2312" w:eastAsia="仿宋_GB2312" w:hAnsi="Arial" w:cs="Arial" w:hint="eastAsia"/>
          <w:kern w:val="0"/>
          <w:sz w:val="30"/>
          <w:szCs w:val="30"/>
        </w:rPr>
        <w:t>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w:t>
      </w:r>
      <w:r w:rsidRPr="00C0077E">
        <w:rPr>
          <w:rFonts w:ascii="仿宋_GB2312" w:eastAsia="仿宋_GB2312" w:hAnsi="Arial" w:cs="Arial"/>
          <w:kern w:val="0"/>
          <w:sz w:val="30"/>
          <w:szCs w:val="30"/>
        </w:rPr>
        <w:t>)CN</w:t>
      </w:r>
      <w:r w:rsidRPr="00C0077E">
        <w:rPr>
          <w:rFonts w:ascii="仿宋_GB2312" w:eastAsia="仿宋_GB2312" w:hAnsi="Arial" w:cs="Arial" w:hint="eastAsia"/>
          <w:kern w:val="0"/>
          <w:sz w:val="30"/>
          <w:szCs w:val="30"/>
        </w:rPr>
        <w:t>刊号的期刊。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32</w:t>
      </w:r>
      <w:r w:rsidRPr="00C0077E">
        <w:rPr>
          <w:rFonts w:ascii="仿宋_GB2312" w:eastAsia="仿宋_GB2312" w:hAnsi="Arial" w:cs="Arial" w:hint="eastAsia"/>
          <w:kern w:val="0"/>
          <w:sz w:val="30"/>
          <w:szCs w:val="30"/>
        </w:rPr>
        <w:t>、市级期刊：指由市级学术机构主编或主办的，并已取得</w:t>
      </w:r>
      <w:r w:rsidRPr="00C0077E">
        <w:rPr>
          <w:rFonts w:ascii="仿宋_GB2312" w:eastAsia="仿宋_GB2312" w:hAnsi="Arial" w:cs="Arial"/>
          <w:kern w:val="0"/>
          <w:sz w:val="30"/>
          <w:szCs w:val="30"/>
        </w:rPr>
        <w:t>ISSN</w:t>
      </w:r>
      <w:r w:rsidRPr="00C0077E">
        <w:rPr>
          <w:rFonts w:ascii="仿宋_GB2312" w:eastAsia="仿宋_GB2312" w:hAnsi="Arial" w:cs="Arial" w:hint="eastAsia"/>
          <w:kern w:val="0"/>
          <w:sz w:val="30"/>
          <w:szCs w:val="30"/>
        </w:rPr>
        <w:t>和</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或</w:t>
      </w:r>
      <w:r w:rsidRPr="00C0077E">
        <w:rPr>
          <w:rFonts w:ascii="仿宋_GB2312" w:eastAsia="仿宋_GB2312" w:hAnsi="Arial" w:cs="Arial"/>
          <w:kern w:val="0"/>
          <w:sz w:val="30"/>
          <w:szCs w:val="30"/>
        </w:rPr>
        <w:t>)CN</w:t>
      </w:r>
      <w:r w:rsidRPr="00C0077E">
        <w:rPr>
          <w:rFonts w:ascii="仿宋_GB2312" w:eastAsia="仿宋_GB2312" w:hAnsi="Arial" w:cs="Arial" w:hint="eastAsia"/>
          <w:kern w:val="0"/>
          <w:sz w:val="30"/>
          <w:szCs w:val="30"/>
        </w:rPr>
        <w:t>刊号的期刊。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33</w:t>
      </w:r>
      <w:r w:rsidRPr="00C0077E">
        <w:rPr>
          <w:rFonts w:ascii="仿宋_GB2312" w:eastAsia="仿宋_GB2312" w:hAnsi="Arial" w:cs="Arial" w:hint="eastAsia"/>
          <w:kern w:val="0"/>
          <w:sz w:val="30"/>
          <w:szCs w:val="30"/>
        </w:rPr>
        <w:t>、省级学术会议：指由国家二级专业学会召集的学术会议。</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34</w:t>
      </w:r>
      <w:r w:rsidRPr="00C0077E">
        <w:rPr>
          <w:rFonts w:ascii="仿宋_GB2312" w:eastAsia="仿宋_GB2312" w:hAnsi="Arial" w:cs="Arial" w:hint="eastAsia"/>
          <w:kern w:val="0"/>
          <w:sz w:val="30"/>
          <w:szCs w:val="30"/>
        </w:rPr>
        <w:t>、市级学术会议：指由国家三级专业学会召集的学术会议。</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35</w:t>
      </w:r>
      <w:r w:rsidRPr="00C0077E">
        <w:rPr>
          <w:rFonts w:ascii="仿宋_GB2312" w:eastAsia="仿宋_GB2312" w:hAnsi="Arial" w:cs="Arial" w:hint="eastAsia"/>
          <w:kern w:val="0"/>
          <w:sz w:val="30"/>
          <w:szCs w:val="30"/>
        </w:rPr>
        <w:t>、主要作者、主编或副主编：指本专业学术专著或译著的具体组织者，对该著作的学术、技术问题起把关作用。其个人承担的编著字数必须在</w:t>
      </w: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万字以上。</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36</w:t>
      </w:r>
      <w:r w:rsidRPr="00C0077E">
        <w:rPr>
          <w:rFonts w:ascii="仿宋_GB2312" w:eastAsia="仿宋_GB2312" w:hAnsi="Arial" w:cs="Arial" w:hint="eastAsia"/>
          <w:kern w:val="0"/>
          <w:sz w:val="30"/>
          <w:szCs w:val="30"/>
        </w:rPr>
        <w:t>、主要编著者：指专业著作的主编或副主编以外的编者或一般作者，其参与编著的字数一般应在</w:t>
      </w: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万字以上。</w:t>
      </w:r>
    </w:p>
    <w:p w:rsidR="00F17201" w:rsidRPr="00C0077E" w:rsidRDefault="00F17201" w:rsidP="00A3475C">
      <w:pPr>
        <w:widowControl/>
        <w:spacing w:line="360" w:lineRule="auto"/>
        <w:ind w:firstLineChars="200" w:firstLine="31680"/>
        <w:outlineLvl w:val="0"/>
        <w:rPr>
          <w:rFonts w:ascii="仿宋_GB2312" w:eastAsia="仿宋_GB2312" w:hAnsi="Arial" w:cs="Arial"/>
          <w:kern w:val="0"/>
          <w:sz w:val="30"/>
          <w:szCs w:val="30"/>
        </w:rPr>
      </w:pPr>
      <w:r w:rsidRPr="00C0077E">
        <w:rPr>
          <w:rFonts w:ascii="仿宋_GB2312" w:eastAsia="仿宋_GB2312" w:hAnsi="Arial" w:cs="Arial" w:hint="eastAsia"/>
          <w:kern w:val="0"/>
          <w:sz w:val="30"/>
          <w:szCs w:val="30"/>
        </w:rPr>
        <w:t>三、本条件若干问题的说明：</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、凡冠有“以上”的，均含本级或本数量。</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、本条件规定的著作、论文、交流论文等，其学术水平价值均由评委会专家公正、公平、全面地评定。</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、本条件所提“市”指副省级和省辖市，不含县级市。</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4</w:t>
      </w:r>
      <w:r w:rsidRPr="00C0077E">
        <w:rPr>
          <w:rFonts w:ascii="仿宋_GB2312" w:eastAsia="仿宋_GB2312" w:hAnsi="Arial" w:cs="Arial" w:hint="eastAsia"/>
          <w:kern w:val="0"/>
          <w:sz w:val="30"/>
          <w:szCs w:val="30"/>
        </w:rPr>
        <w:t>、本专业工作年限：一般由毕业参加本专业工作后起计算至申报前一年年底止。但后续学历获得者，可从申报者人事档案记载开始的员级资格起计，但必须将全脱产学习时间减除。其员级资格由所在单位人事部门负责审核认可。</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5</w:t>
      </w:r>
      <w:r w:rsidRPr="00C0077E">
        <w:rPr>
          <w:rFonts w:ascii="仿宋_GB2312" w:eastAsia="仿宋_GB2312" w:hAnsi="Arial" w:cs="Arial" w:hint="eastAsia"/>
          <w:kern w:val="0"/>
          <w:sz w:val="30"/>
          <w:szCs w:val="30"/>
        </w:rPr>
        <w:t>、资历计算方法；从现专业技术资格批准之日起计至申报前一年年底止。</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6</w:t>
      </w:r>
      <w:r w:rsidRPr="00C0077E">
        <w:rPr>
          <w:rFonts w:ascii="仿宋_GB2312" w:eastAsia="仿宋_GB2312" w:hAnsi="Arial" w:cs="Arial" w:hint="eastAsia"/>
          <w:kern w:val="0"/>
          <w:sz w:val="30"/>
          <w:szCs w:val="30"/>
        </w:rPr>
        <w:t>、凡提交的获奖成果均须同时附上相应专题材料。</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7</w:t>
      </w:r>
      <w:r w:rsidRPr="00C0077E">
        <w:rPr>
          <w:rFonts w:ascii="仿宋_GB2312" w:eastAsia="仿宋_GB2312" w:hAnsi="Arial" w:cs="Arial" w:hint="eastAsia"/>
          <w:kern w:val="0"/>
          <w:sz w:val="30"/>
          <w:szCs w:val="30"/>
        </w:rPr>
        <w:t>、本条件所指水平，一般由评委会专家评定。</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8</w:t>
      </w:r>
      <w:r w:rsidRPr="00C0077E">
        <w:rPr>
          <w:rFonts w:ascii="仿宋_GB2312" w:eastAsia="仿宋_GB2312" w:hAnsi="Arial" w:cs="Arial" w:hint="eastAsia"/>
          <w:kern w:val="0"/>
          <w:sz w:val="30"/>
          <w:szCs w:val="30"/>
        </w:rPr>
        <w:t>、本条件中所规定的学历、资历、专业理论知识、工作经历和能力、业绩与成果、获取及处理信息能力的条件必须同时具备。</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9</w:t>
      </w:r>
      <w:r w:rsidRPr="00C0077E">
        <w:rPr>
          <w:rFonts w:ascii="仿宋_GB2312" w:eastAsia="仿宋_GB2312" w:hAnsi="Arial" w:cs="Arial" w:hint="eastAsia"/>
          <w:kern w:val="0"/>
          <w:sz w:val="30"/>
          <w:szCs w:val="30"/>
        </w:rPr>
        <w:t>、本条件所指专利，应有我国或外国的专利登记证书、专利转让合同和专利受让单位的经济效益证明等。</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10</w:t>
      </w:r>
      <w:r w:rsidRPr="00C0077E">
        <w:rPr>
          <w:rFonts w:ascii="仿宋_GB2312" w:eastAsia="仿宋_GB2312" w:hAnsi="Arial" w:cs="Arial" w:hint="eastAsia"/>
          <w:kern w:val="0"/>
          <w:sz w:val="30"/>
          <w:szCs w:val="30"/>
        </w:rPr>
        <w:t>、本条件所涉及各类奖项的获奖者，均应提交个人的获奖证书。若获优秀设计奖，在无法提交个人获奖证书的情况下，应同时提供项目获奖证书、获奖项目申报表，单位对获奖者排名的证明和颁奖主管部门认可获奖排名的证明等；若获优质工程奖，应提交原始任命书、合同协议、竣工验收证明等。</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11</w:t>
      </w:r>
      <w:r w:rsidRPr="00C0077E">
        <w:rPr>
          <w:rFonts w:ascii="仿宋_GB2312" w:eastAsia="仿宋_GB2312" w:hAnsi="Arial" w:cs="Arial" w:hint="eastAsia"/>
          <w:kern w:val="0"/>
          <w:sz w:val="30"/>
          <w:szCs w:val="30"/>
        </w:rPr>
        <w:t>、本条件所指技术操作考核一般由所在单位组织进行。</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12</w:t>
      </w:r>
      <w:r w:rsidRPr="00C0077E">
        <w:rPr>
          <w:rFonts w:ascii="仿宋_GB2312" w:eastAsia="仿宋_GB2312" w:hAnsi="Arial" w:cs="Arial" w:hint="eastAsia"/>
          <w:kern w:val="0"/>
          <w:sz w:val="30"/>
          <w:szCs w:val="30"/>
        </w:rPr>
        <w:t>、本条件所指推广使用新产品、新技术、新材料须经主管部门考核认可，其程序参照科技进步鉴定方式进行，具体如下：</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(1)</w:t>
      </w:r>
      <w:r w:rsidRPr="00C0077E">
        <w:rPr>
          <w:rFonts w:ascii="仿宋_GB2312" w:eastAsia="仿宋_GB2312" w:hAnsi="Arial" w:cs="Arial" w:hint="eastAsia"/>
          <w:kern w:val="0"/>
          <w:sz w:val="30"/>
          <w:szCs w:val="30"/>
        </w:rPr>
        <w:t>申报人提出申请，填写“推广、使用新产品、新技术、新材料应用水平考核鉴定表”</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下称鉴定表</w:t>
      </w:r>
      <w:r w:rsidRPr="00C0077E">
        <w:rPr>
          <w:rFonts w:ascii="仿宋_GB2312" w:eastAsia="仿宋_GB2312" w:hAnsi="Arial" w:cs="Arial"/>
          <w:kern w:val="0"/>
          <w:sz w:val="30"/>
          <w:szCs w:val="30"/>
        </w:rPr>
        <w:t>)</w:t>
      </w:r>
      <w:r w:rsidRPr="00C0077E">
        <w:rPr>
          <w:rFonts w:ascii="仿宋_GB2312" w:eastAsia="仿宋_GB2312" w:hAnsi="Arial" w:cs="Arial" w:hint="eastAsia"/>
          <w:kern w:val="0"/>
          <w:sz w:val="30"/>
          <w:szCs w:val="30"/>
        </w:rPr>
        <w:t>。</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(2)</w:t>
      </w:r>
      <w:r w:rsidRPr="00C0077E">
        <w:rPr>
          <w:rFonts w:ascii="仿宋_GB2312" w:eastAsia="仿宋_GB2312" w:hAnsi="Arial" w:cs="Arial" w:hint="eastAsia"/>
          <w:kern w:val="0"/>
          <w:sz w:val="30"/>
          <w:szCs w:val="30"/>
        </w:rPr>
        <w:t>所在单位审核推荐。</w:t>
      </w:r>
    </w:p>
    <w:p w:rsidR="00F17201" w:rsidRPr="00C0077E" w:rsidRDefault="00F17201" w:rsidP="00A3475C">
      <w:pPr>
        <w:widowControl/>
        <w:spacing w:line="360" w:lineRule="auto"/>
        <w:ind w:firstLineChars="200" w:firstLine="31680"/>
        <w:rPr>
          <w:rFonts w:ascii="仿宋_GB2312" w:eastAsia="仿宋_GB2312" w:hAnsi="Arial" w:cs="Arial"/>
          <w:kern w:val="0"/>
          <w:sz w:val="30"/>
          <w:szCs w:val="30"/>
        </w:rPr>
      </w:pP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由行政主管部门组织</w:t>
      </w:r>
      <w:r w:rsidRPr="00C0077E">
        <w:rPr>
          <w:rFonts w:ascii="仿宋_GB2312" w:eastAsia="仿宋_GB2312" w:hAnsi="Arial" w:cs="Arial"/>
          <w:kern w:val="0"/>
          <w:sz w:val="30"/>
          <w:szCs w:val="30"/>
        </w:rPr>
        <w:t>3</w:t>
      </w:r>
      <w:r w:rsidRPr="00C0077E">
        <w:rPr>
          <w:rFonts w:ascii="仿宋_GB2312" w:eastAsia="仿宋_GB2312" w:hAnsi="Arial" w:cs="Arial" w:hint="eastAsia"/>
          <w:kern w:val="0"/>
          <w:sz w:val="30"/>
          <w:szCs w:val="30"/>
        </w:rPr>
        <w:t>名以上同行专家进行评议，并将专家评议具体意见填入“鉴定表”。</w:t>
      </w:r>
    </w:p>
    <w:p w:rsidR="00F17201" w:rsidRDefault="00F17201" w:rsidP="00A3475C">
      <w:pPr>
        <w:pStyle w:val="NormalWeb"/>
        <w:spacing w:before="0" w:beforeAutospacing="0" w:after="0" w:afterAutospacing="0" w:line="360" w:lineRule="auto"/>
        <w:jc w:val="both"/>
        <w:outlineLvl w:val="0"/>
        <w:rPr>
          <w:rFonts w:ascii="仿宋_GB2312" w:eastAsia="仿宋_GB2312" w:hAnsi="Arial" w:cs="Arial"/>
          <w:sz w:val="30"/>
          <w:szCs w:val="30"/>
        </w:rPr>
      </w:pPr>
      <w:r w:rsidRPr="00C0077E">
        <w:rPr>
          <w:rFonts w:ascii="仿宋_GB2312" w:eastAsia="仿宋_GB2312" w:hAnsi="Arial" w:cs="Arial"/>
          <w:sz w:val="30"/>
          <w:szCs w:val="30"/>
        </w:rPr>
        <w:t>(4)</w:t>
      </w:r>
      <w:r w:rsidRPr="00C0077E">
        <w:rPr>
          <w:rFonts w:ascii="仿宋_GB2312" w:eastAsia="仿宋_GB2312" w:hAnsi="Arial" w:cs="Arial" w:hint="eastAsia"/>
          <w:sz w:val="30"/>
          <w:szCs w:val="30"/>
        </w:rPr>
        <w:t>行政主管部门根据专家评议意见，作出综合评价。</w:t>
      </w:r>
    </w:p>
    <w:p w:rsidR="00F17201" w:rsidRDefault="00F17201" w:rsidP="00A3475C">
      <w:pPr>
        <w:pStyle w:val="NormalWeb"/>
        <w:spacing w:before="0" w:beforeAutospacing="0" w:after="0" w:afterAutospacing="0" w:line="360" w:lineRule="auto"/>
        <w:jc w:val="both"/>
        <w:outlineLvl w:val="0"/>
        <w:rPr>
          <w:rFonts w:ascii="仿宋_GB2312" w:eastAsia="仿宋_GB2312" w:hAnsi="Arial" w:cs="Arial"/>
          <w:sz w:val="30"/>
          <w:szCs w:val="30"/>
        </w:rPr>
      </w:pPr>
      <w:r>
        <w:rPr>
          <w:rFonts w:ascii="仿宋_GB2312" w:eastAsia="仿宋_GB2312" w:hint="eastAsia"/>
          <w:color w:val="000000"/>
          <w:sz w:val="28"/>
          <w:szCs w:val="28"/>
          <w:highlight w:val="yellow"/>
        </w:rPr>
        <w:t>按照江苏省人社厅《关于我省专业技术人员申报评审职称有关问题的通知》（苏人社发〔</w:t>
      </w:r>
      <w:r>
        <w:rPr>
          <w:rFonts w:ascii="仿宋_GB2312" w:eastAsia="仿宋_GB2312"/>
          <w:color w:val="000000"/>
          <w:sz w:val="28"/>
          <w:szCs w:val="28"/>
          <w:highlight w:val="yellow"/>
        </w:rPr>
        <w:t>2018</w:t>
      </w:r>
      <w:r>
        <w:rPr>
          <w:rFonts w:ascii="仿宋_GB2312" w:eastAsia="仿宋_GB2312" w:hint="eastAsia"/>
          <w:color w:val="000000"/>
          <w:sz w:val="28"/>
          <w:szCs w:val="28"/>
          <w:highlight w:val="yellow"/>
        </w:rPr>
        <w:t>〕</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号）文件要求，我省以往出台的相关政策与</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号文不一致的，以</w:t>
      </w:r>
      <w:r>
        <w:rPr>
          <w:rFonts w:ascii="仿宋_GB2312" w:eastAsia="仿宋_GB2312"/>
          <w:color w:val="000000"/>
          <w:sz w:val="28"/>
          <w:szCs w:val="28"/>
          <w:highlight w:val="yellow"/>
        </w:rPr>
        <w:t>96</w:t>
      </w:r>
      <w:r>
        <w:rPr>
          <w:rFonts w:ascii="仿宋_GB2312" w:eastAsia="仿宋_GB2312" w:hint="eastAsia"/>
          <w:color w:val="000000"/>
          <w:sz w:val="28"/>
          <w:szCs w:val="28"/>
          <w:highlight w:val="yellow"/>
        </w:rPr>
        <w:t>号文为准。</w:t>
      </w:r>
    </w:p>
    <w:p w:rsidR="00F17201" w:rsidRPr="00A3475C" w:rsidRDefault="00F17201" w:rsidP="00A3475C">
      <w:pPr>
        <w:widowControl/>
        <w:spacing w:line="360" w:lineRule="auto"/>
        <w:ind w:firstLineChars="200" w:firstLine="31680"/>
        <w:rPr>
          <w:rFonts w:ascii="仿宋_GB2312" w:eastAsia="仿宋_GB2312" w:hAnsi="Arial" w:cs="Arial"/>
          <w:kern w:val="0"/>
          <w:sz w:val="30"/>
          <w:szCs w:val="30"/>
        </w:rPr>
      </w:pPr>
    </w:p>
    <w:sectPr w:rsidR="00F17201" w:rsidRPr="00A3475C" w:rsidSect="00C17ACD">
      <w:footerReference w:type="even" r:id="rId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201" w:rsidRDefault="00F17201">
      <w:r>
        <w:separator/>
      </w:r>
    </w:p>
  </w:endnote>
  <w:endnote w:type="continuationSeparator" w:id="0">
    <w:p w:rsidR="00F17201" w:rsidRDefault="00F17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201" w:rsidRDefault="00F17201" w:rsidP="004822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17201" w:rsidRDefault="00F172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201" w:rsidRDefault="00F17201" w:rsidP="004822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F17201" w:rsidRDefault="00F172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201" w:rsidRDefault="00F17201">
      <w:r>
        <w:separator/>
      </w:r>
    </w:p>
  </w:footnote>
  <w:footnote w:type="continuationSeparator" w:id="0">
    <w:p w:rsidR="00F17201" w:rsidRDefault="00F172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7450"/>
    <w:multiLevelType w:val="hybridMultilevel"/>
    <w:tmpl w:val="2F9015FE"/>
    <w:lvl w:ilvl="0" w:tplc="2006EEEA">
      <w:start w:val="1"/>
      <w:numFmt w:val="decimal"/>
      <w:lvlText w:val="%1、"/>
      <w:lvlJc w:val="left"/>
      <w:pPr>
        <w:tabs>
          <w:tab w:val="num" w:pos="660"/>
        </w:tabs>
        <w:ind w:left="660" w:hanging="360"/>
      </w:pPr>
      <w:rPr>
        <w:rFonts w:cs="Times New Roman" w:hint="default"/>
        <w:b/>
      </w:rPr>
    </w:lvl>
    <w:lvl w:ilvl="1" w:tplc="04090019" w:tentative="1">
      <w:start w:val="1"/>
      <w:numFmt w:val="lowerLetter"/>
      <w:lvlText w:val="%2)"/>
      <w:lvlJc w:val="left"/>
      <w:pPr>
        <w:tabs>
          <w:tab w:val="num" w:pos="1140"/>
        </w:tabs>
        <w:ind w:left="1140" w:hanging="420"/>
      </w:pPr>
      <w:rPr>
        <w:rFonts w:cs="Times New Roman"/>
      </w:rPr>
    </w:lvl>
    <w:lvl w:ilvl="2" w:tplc="0409001B" w:tentative="1">
      <w:start w:val="1"/>
      <w:numFmt w:val="lowerRoman"/>
      <w:lvlText w:val="%3."/>
      <w:lvlJc w:val="right"/>
      <w:pPr>
        <w:tabs>
          <w:tab w:val="num" w:pos="1560"/>
        </w:tabs>
        <w:ind w:left="1560" w:hanging="420"/>
      </w:pPr>
      <w:rPr>
        <w:rFonts w:cs="Times New Roman"/>
      </w:rPr>
    </w:lvl>
    <w:lvl w:ilvl="3" w:tplc="0409000F" w:tentative="1">
      <w:start w:val="1"/>
      <w:numFmt w:val="decimal"/>
      <w:lvlText w:val="%4."/>
      <w:lvlJc w:val="left"/>
      <w:pPr>
        <w:tabs>
          <w:tab w:val="num" w:pos="1980"/>
        </w:tabs>
        <w:ind w:left="1980" w:hanging="420"/>
      </w:pPr>
      <w:rPr>
        <w:rFonts w:cs="Times New Roman"/>
      </w:rPr>
    </w:lvl>
    <w:lvl w:ilvl="4" w:tplc="04090019" w:tentative="1">
      <w:start w:val="1"/>
      <w:numFmt w:val="lowerLetter"/>
      <w:lvlText w:val="%5)"/>
      <w:lvlJc w:val="left"/>
      <w:pPr>
        <w:tabs>
          <w:tab w:val="num" w:pos="2400"/>
        </w:tabs>
        <w:ind w:left="2400" w:hanging="420"/>
      </w:pPr>
      <w:rPr>
        <w:rFonts w:cs="Times New Roman"/>
      </w:rPr>
    </w:lvl>
    <w:lvl w:ilvl="5" w:tplc="0409001B" w:tentative="1">
      <w:start w:val="1"/>
      <w:numFmt w:val="lowerRoman"/>
      <w:lvlText w:val="%6."/>
      <w:lvlJc w:val="right"/>
      <w:pPr>
        <w:tabs>
          <w:tab w:val="num" w:pos="2820"/>
        </w:tabs>
        <w:ind w:left="2820" w:hanging="420"/>
      </w:pPr>
      <w:rPr>
        <w:rFonts w:cs="Times New Roman"/>
      </w:rPr>
    </w:lvl>
    <w:lvl w:ilvl="6" w:tplc="0409000F" w:tentative="1">
      <w:start w:val="1"/>
      <w:numFmt w:val="decimal"/>
      <w:lvlText w:val="%7."/>
      <w:lvlJc w:val="left"/>
      <w:pPr>
        <w:tabs>
          <w:tab w:val="num" w:pos="3240"/>
        </w:tabs>
        <w:ind w:left="3240" w:hanging="420"/>
      </w:pPr>
      <w:rPr>
        <w:rFonts w:cs="Times New Roman"/>
      </w:rPr>
    </w:lvl>
    <w:lvl w:ilvl="7" w:tplc="04090019" w:tentative="1">
      <w:start w:val="1"/>
      <w:numFmt w:val="lowerLetter"/>
      <w:lvlText w:val="%8)"/>
      <w:lvlJc w:val="left"/>
      <w:pPr>
        <w:tabs>
          <w:tab w:val="num" w:pos="3660"/>
        </w:tabs>
        <w:ind w:left="3660" w:hanging="420"/>
      </w:pPr>
      <w:rPr>
        <w:rFonts w:cs="Times New Roman"/>
      </w:rPr>
    </w:lvl>
    <w:lvl w:ilvl="8" w:tplc="0409001B" w:tentative="1">
      <w:start w:val="1"/>
      <w:numFmt w:val="lowerRoman"/>
      <w:lvlText w:val="%9."/>
      <w:lvlJc w:val="right"/>
      <w:pPr>
        <w:tabs>
          <w:tab w:val="num" w:pos="4080"/>
        </w:tabs>
        <w:ind w:left="4080" w:hanging="420"/>
      </w:pPr>
      <w:rPr>
        <w:rFonts w:cs="Times New Roman"/>
      </w:rPr>
    </w:lvl>
  </w:abstractNum>
  <w:abstractNum w:abstractNumId="1">
    <w:nsid w:val="22D27910"/>
    <w:multiLevelType w:val="hybridMultilevel"/>
    <w:tmpl w:val="EC2CD3D6"/>
    <w:lvl w:ilvl="0" w:tplc="C7C42B6A">
      <w:start w:val="1"/>
      <w:numFmt w:val="japaneseCounting"/>
      <w:lvlText w:val="第%1章"/>
      <w:lvlJc w:val="left"/>
      <w:pPr>
        <w:tabs>
          <w:tab w:val="num" w:pos="1125"/>
        </w:tabs>
        <w:ind w:left="1125" w:hanging="112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76ED3E00"/>
    <w:multiLevelType w:val="hybridMultilevel"/>
    <w:tmpl w:val="5FBE8334"/>
    <w:lvl w:ilvl="0" w:tplc="CDD26C3E">
      <w:start w:val="1"/>
      <w:numFmt w:val="decimal"/>
      <w:lvlText w:val="%1、"/>
      <w:lvlJc w:val="left"/>
      <w:pPr>
        <w:tabs>
          <w:tab w:val="num" w:pos="1020"/>
        </w:tabs>
        <w:ind w:left="1020" w:hanging="720"/>
      </w:pPr>
      <w:rPr>
        <w:rFonts w:ascii="幼圆" w:eastAsia="幼圆" w:hAnsi="Arial" w:cs="Arial"/>
      </w:rPr>
    </w:lvl>
    <w:lvl w:ilvl="1" w:tplc="04090019" w:tentative="1">
      <w:start w:val="1"/>
      <w:numFmt w:val="lowerLetter"/>
      <w:lvlText w:val="%2)"/>
      <w:lvlJc w:val="left"/>
      <w:pPr>
        <w:tabs>
          <w:tab w:val="num" w:pos="1140"/>
        </w:tabs>
        <w:ind w:left="1140" w:hanging="420"/>
      </w:pPr>
      <w:rPr>
        <w:rFonts w:cs="Times New Roman"/>
      </w:rPr>
    </w:lvl>
    <w:lvl w:ilvl="2" w:tplc="0409001B" w:tentative="1">
      <w:start w:val="1"/>
      <w:numFmt w:val="lowerRoman"/>
      <w:lvlText w:val="%3."/>
      <w:lvlJc w:val="right"/>
      <w:pPr>
        <w:tabs>
          <w:tab w:val="num" w:pos="1560"/>
        </w:tabs>
        <w:ind w:left="1560" w:hanging="420"/>
      </w:pPr>
      <w:rPr>
        <w:rFonts w:cs="Times New Roman"/>
      </w:rPr>
    </w:lvl>
    <w:lvl w:ilvl="3" w:tplc="0409000F" w:tentative="1">
      <w:start w:val="1"/>
      <w:numFmt w:val="decimal"/>
      <w:lvlText w:val="%4."/>
      <w:lvlJc w:val="left"/>
      <w:pPr>
        <w:tabs>
          <w:tab w:val="num" w:pos="1980"/>
        </w:tabs>
        <w:ind w:left="1980" w:hanging="420"/>
      </w:pPr>
      <w:rPr>
        <w:rFonts w:cs="Times New Roman"/>
      </w:rPr>
    </w:lvl>
    <w:lvl w:ilvl="4" w:tplc="04090019" w:tentative="1">
      <w:start w:val="1"/>
      <w:numFmt w:val="lowerLetter"/>
      <w:lvlText w:val="%5)"/>
      <w:lvlJc w:val="left"/>
      <w:pPr>
        <w:tabs>
          <w:tab w:val="num" w:pos="2400"/>
        </w:tabs>
        <w:ind w:left="2400" w:hanging="420"/>
      </w:pPr>
      <w:rPr>
        <w:rFonts w:cs="Times New Roman"/>
      </w:rPr>
    </w:lvl>
    <w:lvl w:ilvl="5" w:tplc="0409001B" w:tentative="1">
      <w:start w:val="1"/>
      <w:numFmt w:val="lowerRoman"/>
      <w:lvlText w:val="%6."/>
      <w:lvlJc w:val="right"/>
      <w:pPr>
        <w:tabs>
          <w:tab w:val="num" w:pos="2820"/>
        </w:tabs>
        <w:ind w:left="2820" w:hanging="420"/>
      </w:pPr>
      <w:rPr>
        <w:rFonts w:cs="Times New Roman"/>
      </w:rPr>
    </w:lvl>
    <w:lvl w:ilvl="6" w:tplc="0409000F" w:tentative="1">
      <w:start w:val="1"/>
      <w:numFmt w:val="decimal"/>
      <w:lvlText w:val="%7."/>
      <w:lvlJc w:val="left"/>
      <w:pPr>
        <w:tabs>
          <w:tab w:val="num" w:pos="3240"/>
        </w:tabs>
        <w:ind w:left="3240" w:hanging="420"/>
      </w:pPr>
      <w:rPr>
        <w:rFonts w:cs="Times New Roman"/>
      </w:rPr>
    </w:lvl>
    <w:lvl w:ilvl="7" w:tplc="04090019" w:tentative="1">
      <w:start w:val="1"/>
      <w:numFmt w:val="lowerLetter"/>
      <w:lvlText w:val="%8)"/>
      <w:lvlJc w:val="left"/>
      <w:pPr>
        <w:tabs>
          <w:tab w:val="num" w:pos="3660"/>
        </w:tabs>
        <w:ind w:left="3660" w:hanging="420"/>
      </w:pPr>
      <w:rPr>
        <w:rFonts w:cs="Times New Roman"/>
      </w:rPr>
    </w:lvl>
    <w:lvl w:ilvl="8" w:tplc="0409001B" w:tentative="1">
      <w:start w:val="1"/>
      <w:numFmt w:val="lowerRoman"/>
      <w:lvlText w:val="%9."/>
      <w:lvlJc w:val="right"/>
      <w:pPr>
        <w:tabs>
          <w:tab w:val="num" w:pos="4080"/>
        </w:tabs>
        <w:ind w:left="408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6460"/>
    <w:rsid w:val="0001118A"/>
    <w:rsid w:val="000368B6"/>
    <w:rsid w:val="00066B89"/>
    <w:rsid w:val="000945F3"/>
    <w:rsid w:val="000C1B04"/>
    <w:rsid w:val="000C71BC"/>
    <w:rsid w:val="000D1BCF"/>
    <w:rsid w:val="000E6117"/>
    <w:rsid w:val="00101775"/>
    <w:rsid w:val="00123A41"/>
    <w:rsid w:val="00171B39"/>
    <w:rsid w:val="00185FCE"/>
    <w:rsid w:val="001A6AB0"/>
    <w:rsid w:val="001F5610"/>
    <w:rsid w:val="00317164"/>
    <w:rsid w:val="00353050"/>
    <w:rsid w:val="00376F32"/>
    <w:rsid w:val="003A467E"/>
    <w:rsid w:val="003B1F5B"/>
    <w:rsid w:val="003B3D98"/>
    <w:rsid w:val="003C5F6C"/>
    <w:rsid w:val="003F33A6"/>
    <w:rsid w:val="00400852"/>
    <w:rsid w:val="0040283C"/>
    <w:rsid w:val="00413131"/>
    <w:rsid w:val="00416460"/>
    <w:rsid w:val="00435A54"/>
    <w:rsid w:val="00436EE5"/>
    <w:rsid w:val="00466AD4"/>
    <w:rsid w:val="004748BF"/>
    <w:rsid w:val="004822F7"/>
    <w:rsid w:val="00482424"/>
    <w:rsid w:val="004C49EE"/>
    <w:rsid w:val="004D72A6"/>
    <w:rsid w:val="005010D4"/>
    <w:rsid w:val="00527EE4"/>
    <w:rsid w:val="00573462"/>
    <w:rsid w:val="00577F82"/>
    <w:rsid w:val="005800A5"/>
    <w:rsid w:val="00580B98"/>
    <w:rsid w:val="005A20B9"/>
    <w:rsid w:val="005C6E2D"/>
    <w:rsid w:val="005D731A"/>
    <w:rsid w:val="005F3B1B"/>
    <w:rsid w:val="005F74A0"/>
    <w:rsid w:val="00664FA8"/>
    <w:rsid w:val="0067203F"/>
    <w:rsid w:val="00690C46"/>
    <w:rsid w:val="006A04D2"/>
    <w:rsid w:val="006C034E"/>
    <w:rsid w:val="006C5D3C"/>
    <w:rsid w:val="006F7E00"/>
    <w:rsid w:val="00750EBA"/>
    <w:rsid w:val="00771D91"/>
    <w:rsid w:val="00773FA5"/>
    <w:rsid w:val="00782EDC"/>
    <w:rsid w:val="007E7D06"/>
    <w:rsid w:val="00834D3A"/>
    <w:rsid w:val="00841C02"/>
    <w:rsid w:val="00842A8D"/>
    <w:rsid w:val="00860443"/>
    <w:rsid w:val="008812AD"/>
    <w:rsid w:val="008D6204"/>
    <w:rsid w:val="008E4FC3"/>
    <w:rsid w:val="00942D26"/>
    <w:rsid w:val="00944B46"/>
    <w:rsid w:val="009557F3"/>
    <w:rsid w:val="00991BF0"/>
    <w:rsid w:val="00A3475C"/>
    <w:rsid w:val="00A949F8"/>
    <w:rsid w:val="00AE73DF"/>
    <w:rsid w:val="00B07C52"/>
    <w:rsid w:val="00C0077E"/>
    <w:rsid w:val="00C17ACD"/>
    <w:rsid w:val="00CA2648"/>
    <w:rsid w:val="00CA3715"/>
    <w:rsid w:val="00CA59F4"/>
    <w:rsid w:val="00CE7FEF"/>
    <w:rsid w:val="00D3620F"/>
    <w:rsid w:val="00D842CC"/>
    <w:rsid w:val="00DD19EF"/>
    <w:rsid w:val="00E00E5F"/>
    <w:rsid w:val="00E4063E"/>
    <w:rsid w:val="00E6389C"/>
    <w:rsid w:val="00E768EA"/>
    <w:rsid w:val="00E820D8"/>
    <w:rsid w:val="00E90754"/>
    <w:rsid w:val="00EE00D6"/>
    <w:rsid w:val="00F17201"/>
    <w:rsid w:val="00FD0709"/>
    <w:rsid w:val="00FF02C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46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16460"/>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99"/>
    <w:qFormat/>
    <w:rsid w:val="00416460"/>
    <w:rPr>
      <w:rFonts w:cs="Times New Roman"/>
      <w:b/>
      <w:bCs/>
    </w:rPr>
  </w:style>
  <w:style w:type="paragraph" w:styleId="Footer">
    <w:name w:val="footer"/>
    <w:basedOn w:val="Normal"/>
    <w:link w:val="FooterChar"/>
    <w:uiPriority w:val="99"/>
    <w:rsid w:val="0041646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800A5"/>
    <w:rPr>
      <w:rFonts w:cs="Times New Roman"/>
      <w:sz w:val="18"/>
      <w:szCs w:val="18"/>
    </w:rPr>
  </w:style>
  <w:style w:type="character" w:styleId="PageNumber">
    <w:name w:val="page number"/>
    <w:basedOn w:val="DefaultParagraphFont"/>
    <w:uiPriority w:val="99"/>
    <w:rsid w:val="00416460"/>
    <w:rPr>
      <w:rFonts w:cs="Times New Roman"/>
    </w:rPr>
  </w:style>
</w:styles>
</file>

<file path=word/webSettings.xml><?xml version="1.0" encoding="utf-8"?>
<w:webSettings xmlns:r="http://schemas.openxmlformats.org/officeDocument/2006/relationships" xmlns:w="http://schemas.openxmlformats.org/wordprocessingml/2006/main">
  <w:divs>
    <w:div w:id="1448311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16</Pages>
  <Words>1038</Words>
  <Characters>5921</Characters>
  <Application>Microsoft Office Outlook</Application>
  <DocSecurity>0</DocSecurity>
  <Lines>0</Lines>
  <Paragraphs>0</Paragraphs>
  <ScaleCrop>false</ScaleCrop>
  <Company>jst-bgs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NTKO</cp:lastModifiedBy>
  <cp:revision>11</cp:revision>
  <dcterms:created xsi:type="dcterms:W3CDTF">2011-03-16T05:29:00Z</dcterms:created>
  <dcterms:modified xsi:type="dcterms:W3CDTF">2018-12-29T06:06:00Z</dcterms:modified>
</cp:coreProperties>
</file>